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C563A" w14:textId="77777777" w:rsidR="00285865" w:rsidRDefault="00285865" w:rsidP="00285865">
      <w:pPr>
        <w:jc w:val="center"/>
        <w:rPr>
          <w:b/>
          <w:sz w:val="24"/>
          <w:szCs w:val="24"/>
        </w:rPr>
      </w:pPr>
      <w:bookmarkStart w:id="0" w:name="_heading=h.17dp8vu" w:colFirst="0" w:colLast="0"/>
      <w:bookmarkEnd w:id="0"/>
    </w:p>
    <w:p w14:paraId="33748FDA" w14:textId="4CE30AA6" w:rsidR="00285865" w:rsidRDefault="00285865" w:rsidP="00285865">
      <w:pPr>
        <w:jc w:val="center"/>
        <w:rPr>
          <w:b/>
          <w:sz w:val="24"/>
          <w:szCs w:val="24"/>
        </w:rPr>
      </w:pPr>
      <w:r>
        <w:rPr>
          <w:b/>
          <w:sz w:val="24"/>
          <w:szCs w:val="24"/>
        </w:rPr>
        <w:t>ACTIVITY: Viruses and immunity – interpreting infographics</w:t>
      </w:r>
    </w:p>
    <w:p w14:paraId="19BF6A8D" w14:textId="77777777" w:rsidR="00285865" w:rsidRDefault="00285865" w:rsidP="00285865">
      <w:pPr>
        <w:rPr>
          <w:color w:val="FF0000"/>
        </w:rPr>
      </w:pPr>
    </w:p>
    <w:p w14:paraId="5F675A38" w14:textId="77777777" w:rsidR="00285865" w:rsidRDefault="00285865" w:rsidP="00285865">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1AFCFCA0" w14:textId="77777777" w:rsidR="00285865" w:rsidRDefault="00285865" w:rsidP="00285865">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6743746" w14:textId="77777777" w:rsidR="00285865" w:rsidRDefault="00285865" w:rsidP="00285865">
      <w:pPr>
        <w:pBdr>
          <w:top w:val="single" w:sz="4" w:space="1" w:color="000000"/>
          <w:left w:val="single" w:sz="4" w:space="4" w:color="000000"/>
          <w:bottom w:val="single" w:sz="4" w:space="1" w:color="000000"/>
          <w:right w:val="single" w:sz="4" w:space="4" w:color="000000"/>
        </w:pBdr>
      </w:pPr>
      <w:r>
        <w:t xml:space="preserve">In this activity, students observe and interpret infographics created by </w:t>
      </w:r>
      <w:sdt>
        <w:sdtPr>
          <w:tag w:val="goog_rdk_1"/>
          <w:id w:val="72251178"/>
        </w:sdtPr>
        <w:sdtContent/>
      </w:sdt>
      <w:hyperlink r:id="rId7">
        <w:r>
          <w:rPr>
            <w:color w:val="1155CC"/>
            <w:u w:val="single"/>
          </w:rPr>
          <w:t xml:space="preserve">The Science of Medicines – </w:t>
        </w:r>
        <w:proofErr w:type="spellStart"/>
        <w:r>
          <w:rPr>
            <w:color w:val="1155CC"/>
            <w:u w:val="single"/>
          </w:rPr>
          <w:t>Whakatere</w:t>
        </w:r>
        <w:proofErr w:type="spellEnd"/>
        <w:r>
          <w:rPr>
            <w:color w:val="1155CC"/>
            <w:u w:val="single"/>
          </w:rPr>
          <w:t xml:space="preserve"> Waka</w:t>
        </w:r>
      </w:hyperlink>
      <w:r>
        <w:t xml:space="preserve"> project to aid student understanding of viruses and vaccines. The activity includes probing questions to help students make sense of the ways in which infographics present information.</w:t>
      </w:r>
    </w:p>
    <w:p w14:paraId="63797EA0" w14:textId="77777777" w:rsidR="00285865" w:rsidRDefault="00285865" w:rsidP="00285865">
      <w:pPr>
        <w:pBdr>
          <w:top w:val="single" w:sz="4" w:space="1" w:color="000000"/>
          <w:left w:val="single" w:sz="4" w:space="4" w:color="000000"/>
          <w:bottom w:val="single" w:sz="4" w:space="1" w:color="000000"/>
          <w:right w:val="single" w:sz="4" w:space="4" w:color="000000"/>
        </w:pBdr>
        <w:rPr>
          <w:b/>
        </w:rPr>
      </w:pPr>
    </w:p>
    <w:p w14:paraId="46FBA641" w14:textId="77777777" w:rsidR="00285865" w:rsidRDefault="00285865" w:rsidP="00285865">
      <w:pPr>
        <w:pBdr>
          <w:top w:val="single" w:sz="4" w:space="1" w:color="000000"/>
          <w:left w:val="single" w:sz="4" w:space="4" w:color="000000"/>
          <w:bottom w:val="single" w:sz="4" w:space="1" w:color="000000"/>
          <w:right w:val="single" w:sz="4" w:space="4" w:color="000000"/>
        </w:pBdr>
      </w:pPr>
      <w:r>
        <w:t>By the end of this activity, students should be able to:</w:t>
      </w:r>
    </w:p>
    <w:p w14:paraId="3F25D531" w14:textId="77777777" w:rsidR="00285865" w:rsidRDefault="00285865" w:rsidP="00285865">
      <w:pPr>
        <w:numPr>
          <w:ilvl w:val="0"/>
          <w:numId w:val="15"/>
        </w:numPr>
        <w:pBdr>
          <w:top w:val="single" w:sz="4" w:space="1" w:color="000000"/>
          <w:left w:val="single" w:sz="4" w:space="4" w:color="000000"/>
          <w:bottom w:val="single" w:sz="4" w:space="1" w:color="000000"/>
          <w:right w:val="single" w:sz="4" w:space="4" w:color="000000"/>
        </w:pBdr>
      </w:pPr>
      <w:r>
        <w:t>develop literacy skills for interpreting the information in an infographic</w:t>
      </w:r>
    </w:p>
    <w:p w14:paraId="2970A0E1" w14:textId="77777777" w:rsidR="00285865" w:rsidRDefault="00285865" w:rsidP="00285865">
      <w:pPr>
        <w:numPr>
          <w:ilvl w:val="0"/>
          <w:numId w:val="15"/>
        </w:numPr>
        <w:pBdr>
          <w:top w:val="single" w:sz="4" w:space="1" w:color="000000"/>
          <w:left w:val="single" w:sz="4" w:space="4" w:color="000000"/>
          <w:bottom w:val="single" w:sz="4" w:space="1" w:color="000000"/>
          <w:right w:val="single" w:sz="4" w:space="4" w:color="000000"/>
        </w:pBdr>
      </w:pPr>
      <w:r>
        <w:t>discuss the purpose of an infographic</w:t>
      </w:r>
    </w:p>
    <w:p w14:paraId="60D896AD" w14:textId="77777777" w:rsidR="00285865" w:rsidRDefault="00285865" w:rsidP="00285865">
      <w:pPr>
        <w:numPr>
          <w:ilvl w:val="0"/>
          <w:numId w:val="15"/>
        </w:numPr>
        <w:pBdr>
          <w:top w:val="single" w:sz="4" w:space="1" w:color="000000"/>
          <w:left w:val="single" w:sz="4" w:space="4" w:color="000000"/>
          <w:bottom w:val="single" w:sz="4" w:space="1" w:color="000000"/>
          <w:right w:val="single" w:sz="4" w:space="4" w:color="000000"/>
        </w:pBdr>
      </w:pPr>
      <w:r>
        <w:t>discuss how an infographic gets the message across</w:t>
      </w:r>
    </w:p>
    <w:p w14:paraId="70195ADD" w14:textId="77777777" w:rsidR="00285865" w:rsidRDefault="00285865" w:rsidP="00285865">
      <w:pPr>
        <w:numPr>
          <w:ilvl w:val="0"/>
          <w:numId w:val="15"/>
        </w:numPr>
        <w:pBdr>
          <w:top w:val="single" w:sz="4" w:space="1" w:color="000000"/>
          <w:left w:val="single" w:sz="4" w:space="4" w:color="000000"/>
          <w:bottom w:val="single" w:sz="4" w:space="1" w:color="000000"/>
          <w:right w:val="single" w:sz="4" w:space="4" w:color="000000"/>
        </w:pBdr>
      </w:pPr>
      <w:r>
        <w:t>discuss information they have gathered from an infographic of interest to them.</w:t>
      </w:r>
    </w:p>
    <w:p w14:paraId="17BFBF55" w14:textId="77777777" w:rsidR="00285865" w:rsidRDefault="00285865" w:rsidP="00285865"/>
    <w:p w14:paraId="321BDAD9" w14:textId="77777777" w:rsidR="00285865" w:rsidRDefault="00285865" w:rsidP="00285865">
      <w:pPr>
        <w:rPr>
          <w:b/>
        </w:rPr>
      </w:pPr>
      <w:r>
        <w:rPr>
          <w:b/>
        </w:rPr>
        <w:t>For teachers</w:t>
      </w:r>
    </w:p>
    <w:p w14:paraId="71A78ECC" w14:textId="77777777" w:rsidR="00285865" w:rsidRDefault="00285865" w:rsidP="00285865">
      <w:pPr>
        <w:rPr>
          <w:b/>
        </w:rPr>
      </w:pPr>
    </w:p>
    <w:p w14:paraId="441E0B64" w14:textId="77777777" w:rsidR="00285865" w:rsidRDefault="00285865" w:rsidP="00285865">
      <w:pPr>
        <w:rPr>
          <w:b/>
          <w:i/>
        </w:rPr>
      </w:pPr>
      <w:r>
        <w:rPr>
          <w:b/>
          <w:i/>
        </w:rPr>
        <w:t>Introduction/background</w:t>
      </w:r>
    </w:p>
    <w:p w14:paraId="4FA7C8BA" w14:textId="77777777" w:rsidR="00285865" w:rsidRDefault="00285865" w:rsidP="00285865"/>
    <w:p w14:paraId="72CC79C2" w14:textId="77777777" w:rsidR="00285865" w:rsidRDefault="00285865" w:rsidP="00285865">
      <w:r>
        <w:t>Science knowledge is often communicated through visual representations – graphs, diagrams and infographics. Each type of visual representation has literacy components that students may need support to understand. The science capability ‘Interpret representations’ encourages students to think about how data is presented, what the representation tells us and how it gets the message across.</w:t>
      </w:r>
    </w:p>
    <w:p w14:paraId="296800CA" w14:textId="77777777" w:rsidR="00285865" w:rsidRDefault="00285865" w:rsidP="00285865"/>
    <w:p w14:paraId="15F2FBDC" w14:textId="77777777" w:rsidR="00285865" w:rsidRDefault="00285865" w:rsidP="00285865">
      <w:r>
        <w:t xml:space="preserve">Infographics are designed to tell a story and/or guide the reader to a particular conclusion. Infographics contain three components – the visual component, the content component and the knowledge component. The visual component includes things like graphics, colour, font and layout. The content component features information – for example, text, figures, lists and statistics. The knowledge component is the insight that comes from the information. Learn more about infographics in the article </w:t>
      </w:r>
      <w:hyperlink r:id="rId8">
        <w:r>
          <w:rPr>
            <w:color w:val="1155CC"/>
            <w:u w:val="single"/>
          </w:rPr>
          <w:t>Understanding infographics</w:t>
        </w:r>
      </w:hyperlink>
      <w:r>
        <w:t>.</w:t>
      </w:r>
    </w:p>
    <w:p w14:paraId="25B4DC6C" w14:textId="77777777" w:rsidR="00285865" w:rsidRDefault="00285865" w:rsidP="00285865"/>
    <w:p w14:paraId="2678E93D" w14:textId="77777777" w:rsidR="00285865" w:rsidRDefault="00285865" w:rsidP="00285865">
      <w:pPr>
        <w:rPr>
          <w:b/>
        </w:rPr>
      </w:pPr>
      <w:r>
        <w:rPr>
          <w:b/>
        </w:rPr>
        <w:t>An example of how visual and content components are used in an infographic</w:t>
      </w:r>
    </w:p>
    <w:p w14:paraId="07988003" w14:textId="77777777" w:rsidR="00285865" w:rsidRDefault="00285865" w:rsidP="00285865"/>
    <w:p w14:paraId="0073A512" w14:textId="3BF8A51D" w:rsidR="00285865" w:rsidRDefault="00285865" w:rsidP="00285865">
      <w:r>
        <w:t xml:space="preserve">The infographic </w:t>
      </w:r>
      <w:hyperlink w:anchor="Vaccinnes_and_antivirals" w:history="1">
        <w:r w:rsidRPr="00285865">
          <w:rPr>
            <w:rStyle w:val="Hyperlink"/>
          </w:rPr>
          <w:t>D-Bug Fun Facts: Vaccines &amp; Antivirals</w:t>
        </w:r>
      </w:hyperlink>
      <w:r>
        <w:t xml:space="preserve"> uses visual and content components to effectively communicate information about its subthemes:</w:t>
      </w:r>
    </w:p>
    <w:p w14:paraId="6F905CEE" w14:textId="77777777" w:rsidR="00285865" w:rsidRDefault="00285865" w:rsidP="00285865">
      <w:pPr>
        <w:numPr>
          <w:ilvl w:val="0"/>
          <w:numId w:val="5"/>
        </w:numPr>
        <w:pBdr>
          <w:top w:val="nil"/>
          <w:left w:val="nil"/>
          <w:bottom w:val="nil"/>
          <w:right w:val="nil"/>
          <w:between w:val="nil"/>
        </w:pBdr>
      </w:pPr>
      <w:r>
        <w:rPr>
          <w:color w:val="000000"/>
        </w:rPr>
        <w:t>Vaccines are medicines that prevent infections by training our immune system.</w:t>
      </w:r>
    </w:p>
    <w:p w14:paraId="104A1BEA" w14:textId="77777777" w:rsidR="00285865" w:rsidRDefault="00285865" w:rsidP="00285865">
      <w:pPr>
        <w:numPr>
          <w:ilvl w:val="0"/>
          <w:numId w:val="5"/>
        </w:numPr>
        <w:pBdr>
          <w:top w:val="nil"/>
          <w:left w:val="nil"/>
          <w:bottom w:val="nil"/>
          <w:right w:val="nil"/>
          <w:between w:val="nil"/>
        </w:pBdr>
      </w:pPr>
      <w:r>
        <w:rPr>
          <w:color w:val="000000"/>
        </w:rPr>
        <w:t>Antivirals are medicines that prevent and treat infections from viruses.</w:t>
      </w:r>
    </w:p>
    <w:p w14:paraId="061D8BFF" w14:textId="77777777" w:rsidR="00285865" w:rsidRDefault="00285865" w:rsidP="00285865"/>
    <w:p w14:paraId="36905AA7" w14:textId="77777777" w:rsidR="00285865" w:rsidRDefault="00285865" w:rsidP="00285865">
      <w:r>
        <w:t>Visual components include:</w:t>
      </w:r>
    </w:p>
    <w:p w14:paraId="5AF2882A" w14:textId="77777777" w:rsidR="00285865" w:rsidRDefault="00285865" w:rsidP="00285865">
      <w:pPr>
        <w:numPr>
          <w:ilvl w:val="0"/>
          <w:numId w:val="5"/>
        </w:numPr>
        <w:pBdr>
          <w:top w:val="nil"/>
          <w:left w:val="nil"/>
          <w:bottom w:val="nil"/>
          <w:right w:val="nil"/>
          <w:between w:val="nil"/>
        </w:pBdr>
      </w:pPr>
      <w:r>
        <w:rPr>
          <w:color w:val="000000"/>
        </w:rPr>
        <w:t>use of bold and coloured font to emphasise key vocabulary and messages</w:t>
      </w:r>
    </w:p>
    <w:p w14:paraId="255EA8BF" w14:textId="77777777" w:rsidR="00285865" w:rsidRDefault="00285865" w:rsidP="00285865">
      <w:pPr>
        <w:numPr>
          <w:ilvl w:val="0"/>
          <w:numId w:val="5"/>
        </w:numPr>
        <w:pBdr>
          <w:top w:val="nil"/>
          <w:left w:val="nil"/>
          <w:bottom w:val="nil"/>
          <w:right w:val="nil"/>
          <w:between w:val="nil"/>
        </w:pBdr>
      </w:pPr>
      <w:r>
        <w:rPr>
          <w:color w:val="000000"/>
        </w:rPr>
        <w:t>the pathways of vaccinations – both physical and cellular</w:t>
      </w:r>
    </w:p>
    <w:p w14:paraId="3B7C7A09" w14:textId="77777777" w:rsidR="00285865" w:rsidRDefault="00285865" w:rsidP="00285865">
      <w:pPr>
        <w:numPr>
          <w:ilvl w:val="0"/>
          <w:numId w:val="5"/>
        </w:numPr>
        <w:pBdr>
          <w:top w:val="nil"/>
          <w:left w:val="nil"/>
          <w:bottom w:val="nil"/>
          <w:right w:val="nil"/>
          <w:between w:val="nil"/>
        </w:pBdr>
      </w:pPr>
      <w:r>
        <w:rPr>
          <w:color w:val="000000"/>
        </w:rPr>
        <w:t>visual representations of specific antibodies that can ‘grab’ onto antigens.</w:t>
      </w:r>
    </w:p>
    <w:p w14:paraId="31626C29" w14:textId="77777777" w:rsidR="00285865" w:rsidRDefault="00285865" w:rsidP="00285865"/>
    <w:p w14:paraId="27DC1FE9" w14:textId="77777777" w:rsidR="00285865" w:rsidRDefault="00285865" w:rsidP="00285865">
      <w:r>
        <w:t>Content components include:</w:t>
      </w:r>
    </w:p>
    <w:p w14:paraId="42C0FE44" w14:textId="77777777" w:rsidR="00285865" w:rsidRDefault="00285865" w:rsidP="00285865">
      <w:pPr>
        <w:numPr>
          <w:ilvl w:val="0"/>
          <w:numId w:val="5"/>
        </w:numPr>
        <w:pBdr>
          <w:top w:val="nil"/>
          <w:left w:val="nil"/>
          <w:bottom w:val="nil"/>
          <w:right w:val="nil"/>
          <w:between w:val="nil"/>
        </w:pBdr>
      </w:pPr>
      <w:r>
        <w:rPr>
          <w:color w:val="000000"/>
        </w:rPr>
        <w:t>text that provides succinct background information</w:t>
      </w:r>
    </w:p>
    <w:p w14:paraId="00E761A1" w14:textId="77777777" w:rsidR="00285865" w:rsidRDefault="00285865" w:rsidP="00285865">
      <w:pPr>
        <w:numPr>
          <w:ilvl w:val="0"/>
          <w:numId w:val="5"/>
        </w:numPr>
        <w:pBdr>
          <w:top w:val="nil"/>
          <w:left w:val="nil"/>
          <w:bottom w:val="nil"/>
          <w:right w:val="nil"/>
          <w:between w:val="nil"/>
        </w:pBdr>
      </w:pPr>
      <w:r>
        <w:rPr>
          <w:color w:val="000000"/>
        </w:rPr>
        <w:t>content vocabulary.</w:t>
      </w:r>
    </w:p>
    <w:p w14:paraId="479918AE" w14:textId="77777777" w:rsidR="00285865" w:rsidRDefault="00285865" w:rsidP="00285865"/>
    <w:p w14:paraId="5754B815" w14:textId="77777777" w:rsidR="00285865" w:rsidRDefault="00285865" w:rsidP="00285865">
      <w:r>
        <w:t>These components combine to inform us how vaccines and antivirals keep us safe from viral diseases – the knowledge component.</w:t>
      </w:r>
    </w:p>
    <w:p w14:paraId="6826E002" w14:textId="77777777" w:rsidR="00285865" w:rsidRDefault="00285865" w:rsidP="00285865"/>
    <w:p w14:paraId="366C9986" w14:textId="77777777" w:rsidR="00285865" w:rsidRDefault="00285865" w:rsidP="00285865">
      <w:pPr>
        <w:rPr>
          <w:b/>
          <w:i/>
        </w:rPr>
      </w:pPr>
      <w:r>
        <w:rPr>
          <w:b/>
          <w:i/>
        </w:rPr>
        <w:t>Interpreting infographics</w:t>
      </w:r>
    </w:p>
    <w:p w14:paraId="7F4A79A0" w14:textId="77777777" w:rsidR="00285865" w:rsidRDefault="00285865" w:rsidP="00285865"/>
    <w:p w14:paraId="6728E80F" w14:textId="77777777" w:rsidR="00285865" w:rsidRDefault="00285865" w:rsidP="00285865">
      <w:r>
        <w:t xml:space="preserve">Use the questions that follow to deepen student understanding of one or more of The Science of Medicines D-Bug Fun Facts infographics. The infographics are found in the </w:t>
      </w:r>
      <w:hyperlink w:anchor="bookmark=id.3rdcrjn">
        <w:r>
          <w:rPr>
            <w:color w:val="1155CC"/>
            <w:u w:val="single"/>
          </w:rPr>
          <w:t xml:space="preserve">student handout </w:t>
        </w:r>
      </w:hyperlink>
      <w:r>
        <w:t xml:space="preserve"> or can be downloaded as PDFs:</w:t>
      </w:r>
    </w:p>
    <w:p w14:paraId="275B67E2" w14:textId="77777777" w:rsidR="00285865" w:rsidRDefault="00285865" w:rsidP="00285865">
      <w:pPr>
        <w:numPr>
          <w:ilvl w:val="0"/>
          <w:numId w:val="9"/>
        </w:numPr>
      </w:pPr>
      <w:hyperlink r:id="rId9">
        <w:r>
          <w:rPr>
            <w:color w:val="1155CC"/>
            <w:u w:val="single"/>
          </w:rPr>
          <w:t>D-Bug Fun Facts: Going Viral!</w:t>
        </w:r>
      </w:hyperlink>
    </w:p>
    <w:p w14:paraId="78AD1A2C" w14:textId="77777777" w:rsidR="00285865" w:rsidRDefault="00285865" w:rsidP="00285865">
      <w:pPr>
        <w:numPr>
          <w:ilvl w:val="0"/>
          <w:numId w:val="9"/>
        </w:numPr>
      </w:pPr>
      <w:hyperlink r:id="rId10">
        <w:r>
          <w:rPr>
            <w:color w:val="1155CC"/>
            <w:u w:val="single"/>
          </w:rPr>
          <w:t>D-Bug Fun Facts: Deadly Looks</w:t>
        </w:r>
      </w:hyperlink>
    </w:p>
    <w:p w14:paraId="23D1F85B" w14:textId="77777777" w:rsidR="00285865" w:rsidRDefault="00285865" w:rsidP="00285865">
      <w:pPr>
        <w:numPr>
          <w:ilvl w:val="0"/>
          <w:numId w:val="9"/>
        </w:numPr>
      </w:pPr>
      <w:hyperlink r:id="rId11">
        <w:r>
          <w:rPr>
            <w:color w:val="1155CC"/>
            <w:u w:val="single"/>
          </w:rPr>
          <w:t>D-Bug Fun Facts: Transmission &amp; Infection</w:t>
        </w:r>
      </w:hyperlink>
    </w:p>
    <w:p w14:paraId="493183F7" w14:textId="77777777" w:rsidR="00285865" w:rsidRDefault="00285865" w:rsidP="00285865">
      <w:pPr>
        <w:numPr>
          <w:ilvl w:val="0"/>
          <w:numId w:val="9"/>
        </w:numPr>
      </w:pPr>
      <w:hyperlink r:id="rId12">
        <w:r>
          <w:rPr>
            <w:color w:val="1155CC"/>
            <w:u w:val="single"/>
          </w:rPr>
          <w:t>D-Bug Fun Facts: The Immune System</w:t>
        </w:r>
      </w:hyperlink>
    </w:p>
    <w:p w14:paraId="0BA06A75" w14:textId="77777777" w:rsidR="00285865" w:rsidRDefault="00285865" w:rsidP="00285865">
      <w:pPr>
        <w:numPr>
          <w:ilvl w:val="0"/>
          <w:numId w:val="9"/>
        </w:numPr>
      </w:pPr>
      <w:hyperlink r:id="rId13">
        <w:r>
          <w:rPr>
            <w:color w:val="1155CC"/>
            <w:u w:val="single"/>
          </w:rPr>
          <w:t>D-Bug Fun Facts: Vaccines &amp; Antivirals</w:t>
        </w:r>
      </w:hyperlink>
    </w:p>
    <w:p w14:paraId="2420C82C" w14:textId="77777777" w:rsidR="00285865" w:rsidRDefault="00285865" w:rsidP="00285865">
      <w:pPr>
        <w:numPr>
          <w:ilvl w:val="0"/>
          <w:numId w:val="9"/>
        </w:numPr>
      </w:pPr>
      <w:hyperlink r:id="rId14">
        <w:r>
          <w:rPr>
            <w:color w:val="1155CC"/>
            <w:u w:val="single"/>
          </w:rPr>
          <w:t>D-Bug Fun Facts: Mutations</w:t>
        </w:r>
      </w:hyperlink>
    </w:p>
    <w:p w14:paraId="18AC0645" w14:textId="77777777" w:rsidR="00285865" w:rsidRDefault="00285865" w:rsidP="00285865">
      <w:pPr>
        <w:numPr>
          <w:ilvl w:val="0"/>
          <w:numId w:val="9"/>
        </w:numPr>
      </w:pPr>
      <w:hyperlink r:id="rId15">
        <w:r>
          <w:rPr>
            <w:color w:val="1155CC"/>
            <w:u w:val="single"/>
          </w:rPr>
          <w:t>D-Bug Fun Facts: Defence Strategies</w:t>
        </w:r>
      </w:hyperlink>
    </w:p>
    <w:p w14:paraId="1A794715" w14:textId="77777777" w:rsidR="00285865" w:rsidRDefault="00285865" w:rsidP="00285865">
      <w:pPr>
        <w:numPr>
          <w:ilvl w:val="0"/>
          <w:numId w:val="9"/>
        </w:numPr>
      </w:pPr>
      <w:hyperlink r:id="rId16">
        <w:r>
          <w:rPr>
            <w:color w:val="1155CC"/>
            <w:u w:val="single"/>
          </w:rPr>
          <w:t>D-Bug Fun Facts: Community Immunity!</w:t>
        </w:r>
      </w:hyperlink>
    </w:p>
    <w:p w14:paraId="39A8A514" w14:textId="77777777" w:rsidR="00285865" w:rsidRDefault="00285865" w:rsidP="00285865"/>
    <w:p w14:paraId="15D1CFCD" w14:textId="77777777" w:rsidR="00285865" w:rsidRDefault="00285865" w:rsidP="00285865">
      <w:r>
        <w:rPr>
          <w:b/>
          <w:i/>
        </w:rPr>
        <w:t>Questions to deepen student understanding</w:t>
      </w:r>
    </w:p>
    <w:p w14:paraId="2D1DB5A7" w14:textId="77777777" w:rsidR="00285865" w:rsidRDefault="00285865" w:rsidP="00285865">
      <w:pPr>
        <w:spacing w:before="240" w:after="240"/>
      </w:pPr>
      <w:r>
        <w:t>Use the following questions to support students to develop literacy skills when interpreting infographics.</w:t>
      </w:r>
    </w:p>
    <w:p w14:paraId="67CE9AC3" w14:textId="77777777" w:rsidR="00285865" w:rsidRDefault="00285865" w:rsidP="00285865">
      <w:pPr>
        <w:rPr>
          <w:i/>
        </w:rPr>
      </w:pPr>
      <w:r>
        <w:rPr>
          <w:i/>
        </w:rPr>
        <w:t>Generic questions for all infographics</w:t>
      </w:r>
    </w:p>
    <w:p w14:paraId="7C141589" w14:textId="77777777" w:rsidR="00285865" w:rsidRDefault="00285865" w:rsidP="00285865">
      <w:pPr>
        <w:numPr>
          <w:ilvl w:val="0"/>
          <w:numId w:val="14"/>
        </w:numPr>
        <w:pBdr>
          <w:top w:val="nil"/>
          <w:left w:val="nil"/>
          <w:bottom w:val="nil"/>
          <w:right w:val="nil"/>
          <w:between w:val="nil"/>
        </w:pBdr>
      </w:pPr>
      <w:r>
        <w:rPr>
          <w:color w:val="000000"/>
        </w:rPr>
        <w:t>Who created the infographic?</w:t>
      </w:r>
    </w:p>
    <w:p w14:paraId="298B1BC9" w14:textId="77777777" w:rsidR="00285865" w:rsidRDefault="00285865" w:rsidP="00285865">
      <w:pPr>
        <w:numPr>
          <w:ilvl w:val="0"/>
          <w:numId w:val="12"/>
        </w:numPr>
        <w:pBdr>
          <w:top w:val="nil"/>
          <w:left w:val="nil"/>
          <w:bottom w:val="nil"/>
          <w:right w:val="nil"/>
          <w:between w:val="nil"/>
        </w:pBdr>
      </w:pPr>
      <w:r>
        <w:rPr>
          <w:color w:val="000000"/>
        </w:rPr>
        <w:t>Who is the intended audience?</w:t>
      </w:r>
    </w:p>
    <w:p w14:paraId="58B5C0F7" w14:textId="77777777" w:rsidR="00285865" w:rsidRDefault="00285865" w:rsidP="00285865">
      <w:pPr>
        <w:numPr>
          <w:ilvl w:val="0"/>
          <w:numId w:val="12"/>
        </w:numPr>
        <w:pBdr>
          <w:top w:val="nil"/>
          <w:left w:val="nil"/>
          <w:bottom w:val="nil"/>
          <w:right w:val="nil"/>
          <w:between w:val="nil"/>
        </w:pBdr>
      </w:pPr>
      <w:r>
        <w:rPr>
          <w:color w:val="000000"/>
        </w:rPr>
        <w:t>Infographics have a central theme or message – what is this infographic trying to communicate?</w:t>
      </w:r>
    </w:p>
    <w:p w14:paraId="4FB8A07E" w14:textId="77777777" w:rsidR="00285865" w:rsidRDefault="00285865" w:rsidP="00285865">
      <w:pPr>
        <w:numPr>
          <w:ilvl w:val="0"/>
          <w:numId w:val="12"/>
        </w:numPr>
        <w:pBdr>
          <w:top w:val="nil"/>
          <w:left w:val="nil"/>
          <w:bottom w:val="nil"/>
          <w:right w:val="nil"/>
          <w:between w:val="nil"/>
        </w:pBdr>
      </w:pPr>
      <w:r>
        <w:rPr>
          <w:color w:val="000000"/>
        </w:rPr>
        <w:t>Are there subthemes within the infographic?</w:t>
      </w:r>
    </w:p>
    <w:p w14:paraId="78F1D6AA" w14:textId="77777777" w:rsidR="00285865" w:rsidRDefault="00285865" w:rsidP="00285865">
      <w:pPr>
        <w:numPr>
          <w:ilvl w:val="0"/>
          <w:numId w:val="12"/>
        </w:numPr>
        <w:pBdr>
          <w:top w:val="nil"/>
          <w:left w:val="nil"/>
          <w:bottom w:val="nil"/>
          <w:right w:val="nil"/>
          <w:between w:val="nil"/>
        </w:pBdr>
      </w:pPr>
      <w:r>
        <w:rPr>
          <w:color w:val="000000"/>
        </w:rPr>
        <w:t>Does the infographic show relationships or connections between the subthemes? How does it do this? (For example, through arrows, colour or repeated graphics/images.)</w:t>
      </w:r>
    </w:p>
    <w:p w14:paraId="70C5303D" w14:textId="77777777" w:rsidR="00285865" w:rsidRDefault="00285865" w:rsidP="00285865">
      <w:pPr>
        <w:numPr>
          <w:ilvl w:val="0"/>
          <w:numId w:val="12"/>
        </w:numPr>
        <w:pBdr>
          <w:top w:val="nil"/>
          <w:left w:val="nil"/>
          <w:bottom w:val="nil"/>
          <w:right w:val="nil"/>
          <w:between w:val="nil"/>
        </w:pBdr>
      </w:pPr>
      <w:r>
        <w:rPr>
          <w:color w:val="000000"/>
        </w:rPr>
        <w:t>What is the infographic communicating – general information, statistics, comparisons, processes or something else?</w:t>
      </w:r>
    </w:p>
    <w:p w14:paraId="57D8975C" w14:textId="77777777" w:rsidR="00285865" w:rsidRDefault="00285865" w:rsidP="00285865">
      <w:pPr>
        <w:numPr>
          <w:ilvl w:val="0"/>
          <w:numId w:val="12"/>
        </w:numPr>
        <w:pBdr>
          <w:top w:val="nil"/>
          <w:left w:val="nil"/>
          <w:bottom w:val="nil"/>
          <w:right w:val="nil"/>
          <w:between w:val="nil"/>
        </w:pBdr>
      </w:pPr>
      <w:r>
        <w:rPr>
          <w:color w:val="000000"/>
        </w:rPr>
        <w:t>Is there a starting point for reading the infographic?</w:t>
      </w:r>
    </w:p>
    <w:p w14:paraId="2B33805C" w14:textId="77777777" w:rsidR="00285865" w:rsidRDefault="00285865" w:rsidP="00285865">
      <w:pPr>
        <w:numPr>
          <w:ilvl w:val="0"/>
          <w:numId w:val="12"/>
        </w:numPr>
        <w:pBdr>
          <w:top w:val="nil"/>
          <w:left w:val="nil"/>
          <w:bottom w:val="nil"/>
          <w:right w:val="nil"/>
          <w:between w:val="nil"/>
        </w:pBdr>
      </w:pPr>
      <w:r>
        <w:rPr>
          <w:color w:val="000000"/>
        </w:rPr>
        <w:t>Does the infographic have a specific pathway that you need to follow? (For example, top to bottom, left to right as when reading text.)</w:t>
      </w:r>
    </w:p>
    <w:p w14:paraId="71D01E63" w14:textId="77777777" w:rsidR="00285865" w:rsidRDefault="00285865" w:rsidP="00285865">
      <w:pPr>
        <w:numPr>
          <w:ilvl w:val="0"/>
          <w:numId w:val="12"/>
        </w:numPr>
        <w:pBdr>
          <w:top w:val="nil"/>
          <w:left w:val="nil"/>
          <w:bottom w:val="nil"/>
          <w:right w:val="nil"/>
          <w:between w:val="nil"/>
        </w:pBdr>
      </w:pPr>
      <w:r>
        <w:rPr>
          <w:color w:val="000000"/>
        </w:rPr>
        <w:t>Does this affect the message?</w:t>
      </w:r>
    </w:p>
    <w:p w14:paraId="582ABB6B" w14:textId="77777777" w:rsidR="00285865" w:rsidRDefault="00285865" w:rsidP="00285865">
      <w:pPr>
        <w:numPr>
          <w:ilvl w:val="0"/>
          <w:numId w:val="12"/>
        </w:numPr>
        <w:pBdr>
          <w:top w:val="nil"/>
          <w:left w:val="nil"/>
          <w:bottom w:val="nil"/>
          <w:right w:val="nil"/>
          <w:between w:val="nil"/>
        </w:pBdr>
      </w:pPr>
      <w:r>
        <w:rPr>
          <w:color w:val="000000"/>
        </w:rPr>
        <w:t>How is colour used to present information?</w:t>
      </w:r>
    </w:p>
    <w:p w14:paraId="7A64D0A8" w14:textId="77777777" w:rsidR="00285865" w:rsidRDefault="00285865" w:rsidP="00285865">
      <w:pPr>
        <w:numPr>
          <w:ilvl w:val="0"/>
          <w:numId w:val="12"/>
        </w:numPr>
        <w:pBdr>
          <w:top w:val="nil"/>
          <w:left w:val="nil"/>
          <w:bottom w:val="nil"/>
          <w:right w:val="nil"/>
          <w:between w:val="nil"/>
        </w:pBdr>
      </w:pPr>
      <w:r>
        <w:rPr>
          <w:color w:val="000000"/>
        </w:rPr>
        <w:t>How do the graphics present information?</w:t>
      </w:r>
    </w:p>
    <w:p w14:paraId="08A5C69A" w14:textId="77777777" w:rsidR="00285865" w:rsidRDefault="00285865" w:rsidP="00285865">
      <w:pPr>
        <w:numPr>
          <w:ilvl w:val="0"/>
          <w:numId w:val="12"/>
        </w:numPr>
        <w:pBdr>
          <w:top w:val="nil"/>
          <w:left w:val="nil"/>
          <w:bottom w:val="nil"/>
          <w:right w:val="nil"/>
          <w:between w:val="nil"/>
        </w:pBdr>
      </w:pPr>
      <w:r>
        <w:rPr>
          <w:color w:val="000000"/>
        </w:rPr>
        <w:t>What makes the message credible?</w:t>
      </w:r>
    </w:p>
    <w:p w14:paraId="5AC0C84D" w14:textId="77777777" w:rsidR="00285865" w:rsidRDefault="00285865" w:rsidP="00285865">
      <w:pPr>
        <w:numPr>
          <w:ilvl w:val="0"/>
          <w:numId w:val="12"/>
        </w:numPr>
        <w:pBdr>
          <w:top w:val="nil"/>
          <w:left w:val="nil"/>
          <w:bottom w:val="nil"/>
          <w:right w:val="nil"/>
          <w:between w:val="nil"/>
        </w:pBdr>
      </w:pPr>
      <w:r>
        <w:rPr>
          <w:color w:val="000000"/>
        </w:rPr>
        <w:t>What might have been left out?</w:t>
      </w:r>
    </w:p>
    <w:p w14:paraId="30D12151" w14:textId="77777777" w:rsidR="00285865" w:rsidRDefault="00285865" w:rsidP="00285865">
      <w:pPr>
        <w:numPr>
          <w:ilvl w:val="0"/>
          <w:numId w:val="12"/>
        </w:numPr>
        <w:pBdr>
          <w:top w:val="nil"/>
          <w:left w:val="nil"/>
          <w:bottom w:val="nil"/>
          <w:right w:val="nil"/>
          <w:between w:val="nil"/>
        </w:pBdr>
      </w:pPr>
      <w:r>
        <w:rPr>
          <w:color w:val="000000"/>
        </w:rPr>
        <w:t>What other information might you need to understand the infographic?</w:t>
      </w:r>
    </w:p>
    <w:p w14:paraId="61F7F71E" w14:textId="77777777" w:rsidR="00285865" w:rsidRDefault="00285865" w:rsidP="00285865">
      <w:pPr>
        <w:numPr>
          <w:ilvl w:val="0"/>
          <w:numId w:val="12"/>
        </w:numPr>
        <w:pBdr>
          <w:top w:val="nil"/>
          <w:left w:val="nil"/>
          <w:bottom w:val="nil"/>
          <w:right w:val="nil"/>
          <w:between w:val="nil"/>
        </w:pBdr>
      </w:pPr>
      <w:r>
        <w:rPr>
          <w:color w:val="000000"/>
        </w:rPr>
        <w:t>Where can you find the information that might fill in these gaps?</w:t>
      </w:r>
    </w:p>
    <w:p w14:paraId="00D019D0" w14:textId="77777777" w:rsidR="00285865" w:rsidRDefault="00285865" w:rsidP="00285865"/>
    <w:p w14:paraId="4A7AE0DB" w14:textId="77777777" w:rsidR="00285865" w:rsidRDefault="00285865" w:rsidP="00285865">
      <w:r>
        <w:rPr>
          <w:i/>
        </w:rPr>
        <w:t xml:space="preserve">Questions for the </w:t>
      </w:r>
      <w:hyperlink w:anchor="bookmark=id.3rdcrjn">
        <w:r>
          <w:rPr>
            <w:i/>
            <w:color w:val="1155CC"/>
            <w:u w:val="single"/>
          </w:rPr>
          <w:t>infographics from The Science of Medicines D-Bug Fun Facts</w:t>
        </w:r>
      </w:hyperlink>
    </w:p>
    <w:p w14:paraId="67111669" w14:textId="77777777" w:rsidR="00285865" w:rsidRDefault="00285865" w:rsidP="00285865">
      <w:pPr>
        <w:numPr>
          <w:ilvl w:val="0"/>
          <w:numId w:val="14"/>
        </w:numPr>
        <w:pBdr>
          <w:top w:val="nil"/>
          <w:left w:val="nil"/>
          <w:bottom w:val="nil"/>
          <w:right w:val="nil"/>
          <w:between w:val="nil"/>
        </w:pBdr>
      </w:pPr>
      <w:r>
        <w:rPr>
          <w:color w:val="000000"/>
        </w:rPr>
        <w:t>How do the graphics help to place these infographics within an Aotearoa New Zealand context?</w:t>
      </w:r>
    </w:p>
    <w:p w14:paraId="1595B22F" w14:textId="77777777" w:rsidR="00285865" w:rsidRDefault="00285865" w:rsidP="00285865">
      <w:pPr>
        <w:numPr>
          <w:ilvl w:val="0"/>
          <w:numId w:val="14"/>
        </w:numPr>
        <w:pBdr>
          <w:top w:val="nil"/>
          <w:left w:val="nil"/>
          <w:bottom w:val="nil"/>
          <w:right w:val="nil"/>
          <w:between w:val="nil"/>
        </w:pBdr>
      </w:pPr>
      <w:r>
        <w:rPr>
          <w:color w:val="000000"/>
        </w:rPr>
        <w:t>How do the graphics help to illustrate or explain some of the terms/content vocabulary?</w:t>
      </w:r>
    </w:p>
    <w:p w14:paraId="2AE1681A" w14:textId="77777777" w:rsidR="00285865" w:rsidRDefault="00285865" w:rsidP="00285865">
      <w:pPr>
        <w:numPr>
          <w:ilvl w:val="0"/>
          <w:numId w:val="14"/>
        </w:numPr>
        <w:pBdr>
          <w:top w:val="nil"/>
          <w:left w:val="nil"/>
          <w:bottom w:val="nil"/>
          <w:right w:val="nil"/>
          <w:between w:val="nil"/>
        </w:pBdr>
      </w:pPr>
      <w:r>
        <w:rPr>
          <w:color w:val="000000"/>
        </w:rPr>
        <w:t>How is font (size, colour, bold text, capital letters, spacing between letters) used to get messages across?</w:t>
      </w:r>
    </w:p>
    <w:p w14:paraId="24637BAC" w14:textId="77777777" w:rsidR="00285865" w:rsidRDefault="00285865" w:rsidP="00285865">
      <w:pPr>
        <w:numPr>
          <w:ilvl w:val="0"/>
          <w:numId w:val="14"/>
        </w:numPr>
        <w:pBdr>
          <w:top w:val="nil"/>
          <w:left w:val="nil"/>
          <w:bottom w:val="nil"/>
          <w:right w:val="nil"/>
          <w:between w:val="nil"/>
        </w:pBdr>
      </w:pPr>
      <w:r>
        <w:rPr>
          <w:color w:val="000000"/>
        </w:rPr>
        <w:t>How is humour used to get messages across? For example, seething in seawater and skulking in soil or the doge and humanoid viruses.</w:t>
      </w:r>
    </w:p>
    <w:p w14:paraId="178C413D" w14:textId="77777777" w:rsidR="00285865" w:rsidRDefault="00285865" w:rsidP="00285865">
      <w:pPr>
        <w:numPr>
          <w:ilvl w:val="0"/>
          <w:numId w:val="14"/>
        </w:numPr>
        <w:pBdr>
          <w:top w:val="nil"/>
          <w:left w:val="nil"/>
          <w:bottom w:val="nil"/>
          <w:right w:val="nil"/>
          <w:between w:val="nil"/>
        </w:pBdr>
      </w:pPr>
      <w:r>
        <w:rPr>
          <w:color w:val="000000"/>
        </w:rPr>
        <w:t>What knowledge components/insights have you gained from viewing the infographic?</w:t>
      </w:r>
    </w:p>
    <w:p w14:paraId="7AAF8D22" w14:textId="77777777" w:rsidR="00285865" w:rsidRDefault="00285865" w:rsidP="00285865">
      <w:pPr>
        <w:numPr>
          <w:ilvl w:val="0"/>
          <w:numId w:val="14"/>
        </w:numPr>
        <w:pBdr>
          <w:top w:val="nil"/>
          <w:left w:val="nil"/>
          <w:bottom w:val="nil"/>
          <w:right w:val="nil"/>
          <w:between w:val="nil"/>
        </w:pBdr>
      </w:pPr>
      <w:r>
        <w:rPr>
          <w:color w:val="000000"/>
        </w:rPr>
        <w:t>Would this information have been as understandable without the graphics?</w:t>
      </w:r>
    </w:p>
    <w:p w14:paraId="3BC65899" w14:textId="77777777" w:rsidR="00285865" w:rsidRDefault="00285865" w:rsidP="00285865">
      <w:pPr>
        <w:numPr>
          <w:ilvl w:val="0"/>
          <w:numId w:val="14"/>
        </w:numPr>
        <w:pBdr>
          <w:top w:val="nil"/>
          <w:left w:val="nil"/>
          <w:bottom w:val="nil"/>
          <w:right w:val="nil"/>
          <w:between w:val="nil"/>
        </w:pBdr>
      </w:pPr>
      <w:r>
        <w:rPr>
          <w:color w:val="000000"/>
        </w:rPr>
        <w:t xml:space="preserve">Are there examples where the graphics provide better or easier-to-understand explanations than the text? </w:t>
      </w:r>
    </w:p>
    <w:p w14:paraId="4341BA2D" w14:textId="77777777" w:rsidR="00285865" w:rsidRDefault="00285865" w:rsidP="00285865"/>
    <w:p w14:paraId="4B902CF5" w14:textId="77777777" w:rsidR="00285865" w:rsidRDefault="00285865" w:rsidP="00285865">
      <w:pPr>
        <w:rPr>
          <w:b/>
          <w:i/>
        </w:rPr>
      </w:pPr>
      <w:r>
        <w:rPr>
          <w:b/>
          <w:i/>
        </w:rPr>
        <w:t>Extension ideas</w:t>
      </w:r>
    </w:p>
    <w:p w14:paraId="7519A052" w14:textId="77777777" w:rsidR="00285865" w:rsidRDefault="00285865" w:rsidP="00285865"/>
    <w:p w14:paraId="73286A83" w14:textId="77777777" w:rsidR="00285865" w:rsidRDefault="00285865" w:rsidP="00285865">
      <w:r>
        <w:t xml:space="preserve">These infographics were created as background information for tamariki and </w:t>
      </w:r>
      <w:proofErr w:type="spellStart"/>
      <w:r>
        <w:t>rangatahi</w:t>
      </w:r>
      <w:proofErr w:type="spellEnd"/>
      <w:r>
        <w:t xml:space="preserve"> who participated in </w:t>
      </w:r>
      <w:hyperlink r:id="rId17">
        <w:r>
          <w:rPr>
            <w:color w:val="1155CC"/>
            <w:u w:val="single"/>
          </w:rPr>
          <w:t>The Science of Medicines D-Bug Game Design Challenge</w:t>
        </w:r>
      </w:hyperlink>
      <w:r>
        <w:t xml:space="preserve">. Use the infographics to support ākonga in a similar activity: </w:t>
      </w:r>
      <w:hyperlink r:id="rId18">
        <w:r>
          <w:rPr>
            <w:color w:val="1155CC"/>
            <w:u w:val="single"/>
          </w:rPr>
          <w:t>Game design for viruses and vaccines</w:t>
        </w:r>
      </w:hyperlink>
      <w:r>
        <w:t xml:space="preserve">. </w:t>
      </w:r>
    </w:p>
    <w:p w14:paraId="708B2630" w14:textId="77777777" w:rsidR="00285865" w:rsidRDefault="00285865" w:rsidP="00285865"/>
    <w:p w14:paraId="2544F05B" w14:textId="77777777" w:rsidR="00285865" w:rsidRDefault="00285865" w:rsidP="00285865">
      <w:r>
        <w:t>The activity</w:t>
      </w:r>
      <w:hyperlink r:id="rId19">
        <w:r>
          <w:t xml:space="preserve"> </w:t>
        </w:r>
      </w:hyperlink>
      <w:hyperlink r:id="rId20">
        <w:r>
          <w:rPr>
            <w:color w:val="1155CC"/>
            <w:u w:val="single"/>
          </w:rPr>
          <w:t>Using infographics</w:t>
        </w:r>
      </w:hyperlink>
      <w:r>
        <w:t xml:space="preserve"> includes a simple framework for creating an infographic. Students can use this framework to create an infographic about an issue of interest to them.</w:t>
      </w:r>
    </w:p>
    <w:p w14:paraId="60C5A2B5" w14:textId="77777777" w:rsidR="00285865" w:rsidRDefault="00285865" w:rsidP="00285865">
      <w:r>
        <w:br w:type="page"/>
      </w:r>
    </w:p>
    <w:p w14:paraId="18FFD6D1" w14:textId="77777777" w:rsidR="00285865" w:rsidRDefault="00285865" w:rsidP="00285865">
      <w:pPr>
        <w:rPr>
          <w:b/>
          <w:color w:val="FF0000"/>
        </w:rPr>
      </w:pPr>
      <w:bookmarkStart w:id="1" w:name="bookmark=id.3rdcrjn" w:colFirst="0" w:colLast="0"/>
      <w:bookmarkEnd w:id="1"/>
      <w:r>
        <w:rPr>
          <w:b/>
        </w:rPr>
        <w:lastRenderedPageBreak/>
        <w:t>For students</w:t>
      </w:r>
    </w:p>
    <w:p w14:paraId="29E0DA55" w14:textId="77777777" w:rsidR="00285865" w:rsidRDefault="00285865" w:rsidP="00285865">
      <w:pPr>
        <w:rPr>
          <w:b/>
        </w:rPr>
      </w:pPr>
    </w:p>
    <w:p w14:paraId="3224B084" w14:textId="77777777" w:rsidR="00285865" w:rsidRDefault="00285865" w:rsidP="00285865">
      <w:r>
        <w:rPr>
          <w:noProof/>
        </w:rPr>
        <w:drawing>
          <wp:inline distT="114300" distB="114300" distL="114300" distR="114300" wp14:anchorId="64D698F6" wp14:editId="17B6F953">
            <wp:extent cx="5530157" cy="7824788"/>
            <wp:effectExtent l="0" t="0" r="0" b="0"/>
            <wp:docPr id="25" name="image9.png" descr="A poste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9.png" descr="A poster with text and images&#10;&#10;Description automatically generated"/>
                    <pic:cNvPicPr preferRelativeResize="0"/>
                  </pic:nvPicPr>
                  <pic:blipFill>
                    <a:blip r:embed="rId21"/>
                    <a:srcRect/>
                    <a:stretch>
                      <a:fillRect/>
                    </a:stretch>
                  </pic:blipFill>
                  <pic:spPr>
                    <a:xfrm>
                      <a:off x="0" y="0"/>
                      <a:ext cx="5530157" cy="7824788"/>
                    </a:xfrm>
                    <a:prstGeom prst="rect">
                      <a:avLst/>
                    </a:prstGeom>
                    <a:ln/>
                  </pic:spPr>
                </pic:pic>
              </a:graphicData>
            </a:graphic>
          </wp:inline>
        </w:drawing>
      </w:r>
    </w:p>
    <w:p w14:paraId="4494964A" w14:textId="77777777" w:rsidR="00285865" w:rsidRDefault="00285865" w:rsidP="00285865">
      <w:r>
        <w:rPr>
          <w:noProof/>
        </w:rPr>
        <w:lastRenderedPageBreak/>
        <w:drawing>
          <wp:inline distT="114300" distB="114300" distL="114300" distR="114300" wp14:anchorId="6187A477" wp14:editId="2BBD55BA">
            <wp:extent cx="6119820" cy="8661400"/>
            <wp:effectExtent l="0" t="0" r="0" b="0"/>
            <wp:docPr id="28" name="image6.png" descr="A poster with cartoon charact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6.png" descr="A poster with cartoon characters and text&#10;&#10;Description automatically generated"/>
                    <pic:cNvPicPr preferRelativeResize="0"/>
                  </pic:nvPicPr>
                  <pic:blipFill>
                    <a:blip r:embed="rId22"/>
                    <a:srcRect/>
                    <a:stretch>
                      <a:fillRect/>
                    </a:stretch>
                  </pic:blipFill>
                  <pic:spPr>
                    <a:xfrm>
                      <a:off x="0" y="0"/>
                      <a:ext cx="6119820" cy="8661400"/>
                    </a:xfrm>
                    <a:prstGeom prst="rect">
                      <a:avLst/>
                    </a:prstGeom>
                    <a:ln/>
                  </pic:spPr>
                </pic:pic>
              </a:graphicData>
            </a:graphic>
          </wp:inline>
        </w:drawing>
      </w:r>
      <w:r>
        <w:br/>
      </w:r>
      <w:r>
        <w:rPr>
          <w:noProof/>
        </w:rPr>
        <w:lastRenderedPageBreak/>
        <w:drawing>
          <wp:inline distT="114300" distB="114300" distL="114300" distR="114300" wp14:anchorId="198E9B03" wp14:editId="0EDD7EC9">
            <wp:extent cx="6119820" cy="8661400"/>
            <wp:effectExtent l="0" t="0" r="0" b="0"/>
            <wp:docPr id="27" name="image7.png" descr="A poste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7.png" descr="A poster with text and images&#10;&#10;Description automatically generated"/>
                    <pic:cNvPicPr preferRelativeResize="0"/>
                  </pic:nvPicPr>
                  <pic:blipFill>
                    <a:blip r:embed="rId23"/>
                    <a:srcRect/>
                    <a:stretch>
                      <a:fillRect/>
                    </a:stretch>
                  </pic:blipFill>
                  <pic:spPr>
                    <a:xfrm>
                      <a:off x="0" y="0"/>
                      <a:ext cx="6119820" cy="8661400"/>
                    </a:xfrm>
                    <a:prstGeom prst="rect">
                      <a:avLst/>
                    </a:prstGeom>
                    <a:ln/>
                  </pic:spPr>
                </pic:pic>
              </a:graphicData>
            </a:graphic>
          </wp:inline>
        </w:drawing>
      </w:r>
      <w:r>
        <w:br w:type="page"/>
      </w:r>
    </w:p>
    <w:p w14:paraId="135662A9" w14:textId="77777777" w:rsidR="00285865" w:rsidRDefault="00285865" w:rsidP="00285865">
      <w:r>
        <w:rPr>
          <w:noProof/>
        </w:rPr>
        <w:lastRenderedPageBreak/>
        <w:drawing>
          <wp:inline distT="114300" distB="114300" distL="114300" distR="114300" wp14:anchorId="62559D70" wp14:editId="0985C947">
            <wp:extent cx="6119820" cy="8661400"/>
            <wp:effectExtent l="0" t="0" r="0" b="0"/>
            <wp:docPr id="30" name="image3.png" descr="A poste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3.png" descr="A poster with text and images&#10;&#10;Description automatically generated"/>
                    <pic:cNvPicPr preferRelativeResize="0"/>
                  </pic:nvPicPr>
                  <pic:blipFill>
                    <a:blip r:embed="rId24"/>
                    <a:srcRect/>
                    <a:stretch>
                      <a:fillRect/>
                    </a:stretch>
                  </pic:blipFill>
                  <pic:spPr>
                    <a:xfrm>
                      <a:off x="0" y="0"/>
                      <a:ext cx="6119820" cy="8661400"/>
                    </a:xfrm>
                    <a:prstGeom prst="rect">
                      <a:avLst/>
                    </a:prstGeom>
                    <a:ln/>
                  </pic:spPr>
                </pic:pic>
              </a:graphicData>
            </a:graphic>
          </wp:inline>
        </w:drawing>
      </w:r>
      <w:r>
        <w:br w:type="page"/>
      </w:r>
    </w:p>
    <w:p w14:paraId="7413B5B3" w14:textId="77777777" w:rsidR="00285865" w:rsidRDefault="00285865" w:rsidP="00285865">
      <w:bookmarkStart w:id="2" w:name="Vaccinnes_and_antivirals"/>
      <w:r>
        <w:rPr>
          <w:noProof/>
        </w:rPr>
        <w:lastRenderedPageBreak/>
        <w:drawing>
          <wp:inline distT="114300" distB="114300" distL="114300" distR="114300" wp14:anchorId="6C87585F" wp14:editId="1F561B77">
            <wp:extent cx="6119820" cy="8661400"/>
            <wp:effectExtent l="0" t="0" r="0" b="0"/>
            <wp:docPr id="29" name="image5.png" descr="A poster with text and pictures of two people&#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5.png" descr="A poster with text and pictures of two people&#10;&#10;Description automatically generated"/>
                    <pic:cNvPicPr preferRelativeResize="0"/>
                  </pic:nvPicPr>
                  <pic:blipFill>
                    <a:blip r:embed="rId25"/>
                    <a:srcRect/>
                    <a:stretch>
                      <a:fillRect/>
                    </a:stretch>
                  </pic:blipFill>
                  <pic:spPr>
                    <a:xfrm>
                      <a:off x="0" y="0"/>
                      <a:ext cx="6119820" cy="8661400"/>
                    </a:xfrm>
                    <a:prstGeom prst="rect">
                      <a:avLst/>
                    </a:prstGeom>
                    <a:ln/>
                  </pic:spPr>
                </pic:pic>
              </a:graphicData>
            </a:graphic>
          </wp:inline>
        </w:drawing>
      </w:r>
      <w:bookmarkEnd w:id="2"/>
      <w:r>
        <w:br/>
      </w:r>
      <w:r>
        <w:rPr>
          <w:noProof/>
        </w:rPr>
        <w:lastRenderedPageBreak/>
        <w:drawing>
          <wp:inline distT="114300" distB="114300" distL="114300" distR="114300" wp14:anchorId="45686DE3" wp14:editId="524C6625">
            <wp:extent cx="6119820" cy="8661400"/>
            <wp:effectExtent l="0" t="0" r="0" b="0"/>
            <wp:docPr id="32" name="image4.png" descr="A poster of a virus&#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4.png" descr="A poster of a virus&#10;&#10;Description automatically generated"/>
                    <pic:cNvPicPr preferRelativeResize="0"/>
                  </pic:nvPicPr>
                  <pic:blipFill>
                    <a:blip r:embed="rId26"/>
                    <a:srcRect/>
                    <a:stretch>
                      <a:fillRect/>
                    </a:stretch>
                  </pic:blipFill>
                  <pic:spPr>
                    <a:xfrm>
                      <a:off x="0" y="0"/>
                      <a:ext cx="6119820" cy="8661400"/>
                    </a:xfrm>
                    <a:prstGeom prst="rect">
                      <a:avLst/>
                    </a:prstGeom>
                    <a:ln/>
                  </pic:spPr>
                </pic:pic>
              </a:graphicData>
            </a:graphic>
          </wp:inline>
        </w:drawing>
      </w:r>
      <w:r>
        <w:br w:type="page"/>
      </w:r>
    </w:p>
    <w:p w14:paraId="332E78BB" w14:textId="77777777" w:rsidR="00285865" w:rsidRDefault="00285865" w:rsidP="00285865">
      <w:r>
        <w:rPr>
          <w:noProof/>
        </w:rPr>
        <w:lastRenderedPageBreak/>
        <w:drawing>
          <wp:inline distT="114300" distB="114300" distL="114300" distR="114300" wp14:anchorId="57F77A9F" wp14:editId="4C281627">
            <wp:extent cx="6119820" cy="8661400"/>
            <wp:effectExtent l="0" t="0" r="0" b="0"/>
            <wp:docPr id="31" name="image8.png" descr="A poste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8.png" descr="A poster with text and images&#10;&#10;Description automatically generated"/>
                    <pic:cNvPicPr preferRelativeResize="0"/>
                  </pic:nvPicPr>
                  <pic:blipFill>
                    <a:blip r:embed="rId27"/>
                    <a:srcRect/>
                    <a:stretch>
                      <a:fillRect/>
                    </a:stretch>
                  </pic:blipFill>
                  <pic:spPr>
                    <a:xfrm>
                      <a:off x="0" y="0"/>
                      <a:ext cx="6119820" cy="8661400"/>
                    </a:xfrm>
                    <a:prstGeom prst="rect">
                      <a:avLst/>
                    </a:prstGeom>
                    <a:ln/>
                  </pic:spPr>
                </pic:pic>
              </a:graphicData>
            </a:graphic>
          </wp:inline>
        </w:drawing>
      </w:r>
      <w:r>
        <w:br/>
      </w:r>
      <w:r>
        <w:rPr>
          <w:noProof/>
        </w:rPr>
        <w:lastRenderedPageBreak/>
        <w:drawing>
          <wp:inline distT="114300" distB="114300" distL="114300" distR="114300" wp14:anchorId="38E6C1B1" wp14:editId="07A16FE2">
            <wp:extent cx="6119820" cy="8661400"/>
            <wp:effectExtent l="0" t="0" r="0" b="0"/>
            <wp:docPr id="33" name="image10.png" descr="A poster with cartoon peopl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10.png" descr="A poster with cartoon people and text&#10;&#10;Description automatically generated"/>
                    <pic:cNvPicPr preferRelativeResize="0"/>
                  </pic:nvPicPr>
                  <pic:blipFill>
                    <a:blip r:embed="rId28"/>
                    <a:srcRect/>
                    <a:stretch>
                      <a:fillRect/>
                    </a:stretch>
                  </pic:blipFill>
                  <pic:spPr>
                    <a:xfrm>
                      <a:off x="0" y="0"/>
                      <a:ext cx="6119820" cy="8661400"/>
                    </a:xfrm>
                    <a:prstGeom prst="rect">
                      <a:avLst/>
                    </a:prstGeom>
                    <a:ln/>
                  </pic:spPr>
                </pic:pic>
              </a:graphicData>
            </a:graphic>
          </wp:inline>
        </w:drawing>
      </w:r>
    </w:p>
    <w:p w14:paraId="655B2544" w14:textId="77777777" w:rsidR="00325BD3" w:rsidRDefault="00325BD3"/>
    <w:sectPr w:rsidR="00325BD3">
      <w:headerReference w:type="default" r:id="rId29"/>
      <w:footerReference w:type="default" r:id="rId30"/>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C0539" w14:textId="77777777" w:rsidR="00285865" w:rsidRDefault="00285865" w:rsidP="00285865">
      <w:r>
        <w:separator/>
      </w:r>
    </w:p>
  </w:endnote>
  <w:endnote w:type="continuationSeparator" w:id="0">
    <w:p w14:paraId="3A44FE44" w14:textId="77777777" w:rsidR="00285865" w:rsidRDefault="00285865" w:rsidP="00285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5EBB" w14:textId="77777777" w:rsidR="00285865" w:rsidRDefault="00285865" w:rsidP="00285865">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7</w:t>
    </w:r>
    <w:r>
      <w:rPr>
        <w:sz w:val="18"/>
        <w:szCs w:val="18"/>
      </w:rPr>
      <w:fldChar w:fldCharType="end"/>
    </w:r>
    <w:r>
      <w:rPr>
        <w:color w:val="3366FF"/>
        <w:sz w:val="18"/>
        <w:szCs w:val="18"/>
      </w:rPr>
      <w:t xml:space="preserve"> </w:t>
    </w:r>
  </w:p>
  <w:bookmarkStart w:id="3" w:name="_heading=h.26in1rg" w:colFirst="0" w:colLast="0"/>
  <w:bookmarkEnd w:id="3"/>
  <w:p w14:paraId="7279088E" w14:textId="2A88C6DB" w:rsidR="00285865" w:rsidRPr="00285865" w:rsidRDefault="00285865" w:rsidP="00285865">
    <w:pPr>
      <w:tabs>
        <w:tab w:val="center" w:pos="4320"/>
        <w:tab w:val="right" w:pos="864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E4C9" w14:textId="77777777" w:rsidR="00285865" w:rsidRDefault="00285865" w:rsidP="00285865">
      <w:r>
        <w:separator/>
      </w:r>
    </w:p>
  </w:footnote>
  <w:footnote w:type="continuationSeparator" w:id="0">
    <w:p w14:paraId="7301CB8B" w14:textId="77777777" w:rsidR="00285865" w:rsidRDefault="00285865" w:rsidP="00285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6F1B" w14:textId="77777777" w:rsidR="00285865" w:rsidRDefault="00285865">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D84F0A" w14:paraId="0E4C3568" w14:textId="77777777">
      <w:tc>
        <w:tcPr>
          <w:tcW w:w="1980" w:type="dxa"/>
          <w:shd w:val="clear" w:color="auto" w:fill="auto"/>
        </w:tcPr>
        <w:p w14:paraId="36884084" w14:textId="77777777" w:rsidR="00285865" w:rsidRDefault="00285865">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00931125" wp14:editId="250571FD">
                <wp:simplePos x="0" y="0"/>
                <wp:positionH relativeFrom="column">
                  <wp:posOffset>-143486</wp:posOffset>
                </wp:positionH>
                <wp:positionV relativeFrom="paragraph">
                  <wp:posOffset>-198754</wp:posOffset>
                </wp:positionV>
                <wp:extent cx="1378038" cy="587693"/>
                <wp:effectExtent l="0" t="0" r="0" b="0"/>
                <wp:wrapNone/>
                <wp:docPr id="23" name="image2.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2.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c>
      <w:tc>
        <w:tcPr>
          <w:tcW w:w="7654" w:type="dxa"/>
          <w:shd w:val="clear" w:color="auto" w:fill="auto"/>
          <w:vAlign w:val="center"/>
        </w:tcPr>
        <w:p w14:paraId="241FE7DD" w14:textId="77777777" w:rsidR="00285865" w:rsidRDefault="00285865">
          <w:pPr>
            <w:rPr>
              <w:color w:val="3366FF"/>
            </w:rPr>
          </w:pPr>
          <w:r>
            <w:rPr>
              <w:color w:val="3366FF"/>
            </w:rPr>
            <w:t>Activity: Viruses and immunity – interpreting infographics</w:t>
          </w:r>
        </w:p>
        <w:p w14:paraId="770ECFF1" w14:textId="77777777" w:rsidR="00285865" w:rsidRDefault="00285865">
          <w:pPr>
            <w:rPr>
              <w:color w:val="3366FF"/>
            </w:rPr>
          </w:pPr>
        </w:p>
      </w:tc>
    </w:tr>
  </w:tbl>
  <w:p w14:paraId="1CA99D24" w14:textId="77777777" w:rsidR="00285865" w:rsidRDefault="002858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73F3"/>
    <w:multiLevelType w:val="multilevel"/>
    <w:tmpl w:val="1C288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72C7A"/>
    <w:multiLevelType w:val="multilevel"/>
    <w:tmpl w:val="FFB8C0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29229F0"/>
    <w:multiLevelType w:val="multilevel"/>
    <w:tmpl w:val="1C5C4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D213AF"/>
    <w:multiLevelType w:val="multilevel"/>
    <w:tmpl w:val="9B12746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9435ABD"/>
    <w:multiLevelType w:val="multilevel"/>
    <w:tmpl w:val="A992D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EA4A0E"/>
    <w:multiLevelType w:val="multilevel"/>
    <w:tmpl w:val="92507E62"/>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1C2616CD"/>
    <w:multiLevelType w:val="multilevel"/>
    <w:tmpl w:val="D1E4B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CD249D5"/>
    <w:multiLevelType w:val="multilevel"/>
    <w:tmpl w:val="8D069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CA58B1"/>
    <w:multiLevelType w:val="multilevel"/>
    <w:tmpl w:val="9B9058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3BA3E04"/>
    <w:multiLevelType w:val="multilevel"/>
    <w:tmpl w:val="B8FE7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2921B2"/>
    <w:multiLevelType w:val="multilevel"/>
    <w:tmpl w:val="C288597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1" w15:restartNumberingAfterBreak="0">
    <w:nsid w:val="2B7B4375"/>
    <w:multiLevelType w:val="multilevel"/>
    <w:tmpl w:val="447C9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A01552"/>
    <w:multiLevelType w:val="multilevel"/>
    <w:tmpl w:val="241EF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48C2E27"/>
    <w:multiLevelType w:val="multilevel"/>
    <w:tmpl w:val="85FC870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36CA310B"/>
    <w:multiLevelType w:val="multilevel"/>
    <w:tmpl w:val="5E64A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943076"/>
    <w:multiLevelType w:val="multilevel"/>
    <w:tmpl w:val="D2CC9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2407AA"/>
    <w:multiLevelType w:val="multilevel"/>
    <w:tmpl w:val="54049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840A84"/>
    <w:multiLevelType w:val="multilevel"/>
    <w:tmpl w:val="2FA411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7EE4373"/>
    <w:multiLevelType w:val="multilevel"/>
    <w:tmpl w:val="8738E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DC1957"/>
    <w:multiLevelType w:val="multilevel"/>
    <w:tmpl w:val="9CCA9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73699C"/>
    <w:multiLevelType w:val="multilevel"/>
    <w:tmpl w:val="C35A0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972C62"/>
    <w:multiLevelType w:val="multilevel"/>
    <w:tmpl w:val="AB765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4467C8"/>
    <w:multiLevelType w:val="multilevel"/>
    <w:tmpl w:val="880EE5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5E2A2C29"/>
    <w:multiLevelType w:val="multilevel"/>
    <w:tmpl w:val="B3288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505BD9"/>
    <w:multiLevelType w:val="multilevel"/>
    <w:tmpl w:val="CCBCC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521700"/>
    <w:multiLevelType w:val="multilevel"/>
    <w:tmpl w:val="287A3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6B675F3"/>
    <w:multiLevelType w:val="multilevel"/>
    <w:tmpl w:val="775A2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CB400C"/>
    <w:multiLevelType w:val="multilevel"/>
    <w:tmpl w:val="98FA1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9390046">
    <w:abstractNumId w:val="3"/>
  </w:num>
  <w:num w:numId="2" w16cid:durableId="1327905575">
    <w:abstractNumId w:val="15"/>
  </w:num>
  <w:num w:numId="3" w16cid:durableId="248852347">
    <w:abstractNumId w:val="26"/>
  </w:num>
  <w:num w:numId="4" w16cid:durableId="1311056215">
    <w:abstractNumId w:val="5"/>
  </w:num>
  <w:num w:numId="5" w16cid:durableId="1024941886">
    <w:abstractNumId w:val="12"/>
  </w:num>
  <w:num w:numId="6" w16cid:durableId="723795535">
    <w:abstractNumId w:val="4"/>
  </w:num>
  <w:num w:numId="7" w16cid:durableId="440031157">
    <w:abstractNumId w:val="2"/>
  </w:num>
  <w:num w:numId="8" w16cid:durableId="2052152141">
    <w:abstractNumId w:val="8"/>
  </w:num>
  <w:num w:numId="9" w16cid:durableId="1672829239">
    <w:abstractNumId w:val="1"/>
  </w:num>
  <w:num w:numId="10" w16cid:durableId="1489710754">
    <w:abstractNumId w:val="27"/>
  </w:num>
  <w:num w:numId="11" w16cid:durableId="1198928887">
    <w:abstractNumId w:val="22"/>
  </w:num>
  <w:num w:numId="12" w16cid:durableId="1420904577">
    <w:abstractNumId w:val="17"/>
  </w:num>
  <w:num w:numId="13" w16cid:durableId="1240024187">
    <w:abstractNumId w:val="13"/>
  </w:num>
  <w:num w:numId="14" w16cid:durableId="2000306368">
    <w:abstractNumId w:val="6"/>
  </w:num>
  <w:num w:numId="15" w16cid:durableId="1239514963">
    <w:abstractNumId w:val="10"/>
  </w:num>
  <w:num w:numId="16" w16cid:durableId="1590697125">
    <w:abstractNumId w:val="9"/>
  </w:num>
  <w:num w:numId="17" w16cid:durableId="606423930">
    <w:abstractNumId w:val="24"/>
  </w:num>
  <w:num w:numId="18" w16cid:durableId="1536622854">
    <w:abstractNumId w:val="25"/>
  </w:num>
  <w:num w:numId="19" w16cid:durableId="1853495885">
    <w:abstractNumId w:val="20"/>
  </w:num>
  <w:num w:numId="20" w16cid:durableId="805927163">
    <w:abstractNumId w:val="11"/>
  </w:num>
  <w:num w:numId="21" w16cid:durableId="411857449">
    <w:abstractNumId w:val="0"/>
  </w:num>
  <w:num w:numId="22" w16cid:durableId="1898661535">
    <w:abstractNumId w:val="23"/>
  </w:num>
  <w:num w:numId="23" w16cid:durableId="145585197">
    <w:abstractNumId w:val="19"/>
  </w:num>
  <w:num w:numId="24" w16cid:durableId="740760595">
    <w:abstractNumId w:val="7"/>
  </w:num>
  <w:num w:numId="25" w16cid:durableId="1119833863">
    <w:abstractNumId w:val="21"/>
  </w:num>
  <w:num w:numId="26" w16cid:durableId="2067678771">
    <w:abstractNumId w:val="16"/>
  </w:num>
  <w:num w:numId="27" w16cid:durableId="1495877895">
    <w:abstractNumId w:val="14"/>
  </w:num>
  <w:num w:numId="28" w16cid:durableId="11277732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65"/>
    <w:rsid w:val="001D0B61"/>
    <w:rsid w:val="002041D7"/>
    <w:rsid w:val="00227A41"/>
    <w:rsid w:val="00285865"/>
    <w:rsid w:val="00325BD3"/>
    <w:rsid w:val="00580FF9"/>
    <w:rsid w:val="006144F4"/>
    <w:rsid w:val="006505FE"/>
    <w:rsid w:val="00740950"/>
    <w:rsid w:val="0094588C"/>
    <w:rsid w:val="00DD5A3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54CE4"/>
  <w15:chartTrackingRefBased/>
  <w15:docId w15:val="{76A666EA-EE96-4623-A505-78C0FD63A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865"/>
    <w:pPr>
      <w:widowControl w:val="0"/>
      <w:spacing w:after="0" w:line="240" w:lineRule="auto"/>
    </w:pPr>
    <w:rPr>
      <w:rFonts w:ascii="Verdana" w:eastAsia="Verdana" w:hAnsi="Verdana" w:cs="Verdana"/>
      <w:kern w:val="0"/>
      <w:sz w:val="20"/>
      <w:szCs w:val="20"/>
      <w:lang w:val="en-GB" w:eastAsia="en-NZ"/>
      <w14:ligatures w14:val="none"/>
    </w:rPr>
  </w:style>
  <w:style w:type="paragraph" w:styleId="Heading2">
    <w:name w:val="heading 2"/>
    <w:basedOn w:val="Normal"/>
    <w:next w:val="Normal"/>
    <w:link w:val="Heading2Char"/>
    <w:uiPriority w:val="9"/>
    <w:unhideWhenUsed/>
    <w:qFormat/>
    <w:rsid w:val="00285865"/>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5865"/>
    <w:rPr>
      <w:rFonts w:ascii="Arial" w:eastAsia="Arial" w:hAnsi="Arial" w:cs="Arial"/>
      <w:b/>
      <w:i/>
      <w:color w:val="000000"/>
      <w:kern w:val="0"/>
      <w:sz w:val="28"/>
      <w:szCs w:val="28"/>
      <w:lang w:val="en-GB" w:eastAsia="en-NZ"/>
      <w14:ligatures w14:val="none"/>
    </w:rPr>
  </w:style>
  <w:style w:type="paragraph" w:styleId="Header">
    <w:name w:val="header"/>
    <w:basedOn w:val="Normal"/>
    <w:link w:val="HeaderChar"/>
    <w:uiPriority w:val="99"/>
    <w:unhideWhenUsed/>
    <w:rsid w:val="00285865"/>
    <w:pPr>
      <w:tabs>
        <w:tab w:val="center" w:pos="4513"/>
        <w:tab w:val="right" w:pos="9026"/>
      </w:tabs>
    </w:pPr>
  </w:style>
  <w:style w:type="character" w:customStyle="1" w:styleId="HeaderChar">
    <w:name w:val="Header Char"/>
    <w:basedOn w:val="DefaultParagraphFont"/>
    <w:link w:val="Header"/>
    <w:uiPriority w:val="99"/>
    <w:rsid w:val="00285865"/>
    <w:rPr>
      <w:rFonts w:ascii="Verdana" w:eastAsia="Verdana" w:hAnsi="Verdana" w:cs="Verdana"/>
      <w:kern w:val="0"/>
      <w:sz w:val="20"/>
      <w:szCs w:val="20"/>
      <w:lang w:val="en-GB" w:eastAsia="en-NZ"/>
      <w14:ligatures w14:val="none"/>
    </w:rPr>
  </w:style>
  <w:style w:type="paragraph" w:styleId="Footer">
    <w:name w:val="footer"/>
    <w:basedOn w:val="Normal"/>
    <w:link w:val="FooterChar"/>
    <w:uiPriority w:val="99"/>
    <w:unhideWhenUsed/>
    <w:rsid w:val="00285865"/>
    <w:pPr>
      <w:tabs>
        <w:tab w:val="center" w:pos="4513"/>
        <w:tab w:val="right" w:pos="9026"/>
      </w:tabs>
    </w:pPr>
  </w:style>
  <w:style w:type="character" w:customStyle="1" w:styleId="FooterChar">
    <w:name w:val="Footer Char"/>
    <w:basedOn w:val="DefaultParagraphFont"/>
    <w:link w:val="Footer"/>
    <w:uiPriority w:val="99"/>
    <w:rsid w:val="00285865"/>
    <w:rPr>
      <w:rFonts w:ascii="Verdana" w:eastAsia="Verdana" w:hAnsi="Verdana" w:cs="Verdana"/>
      <w:kern w:val="0"/>
      <w:sz w:val="20"/>
      <w:szCs w:val="20"/>
      <w:lang w:val="en-GB" w:eastAsia="en-NZ"/>
      <w14:ligatures w14:val="none"/>
    </w:rPr>
  </w:style>
  <w:style w:type="character" w:styleId="Hyperlink">
    <w:name w:val="Hyperlink"/>
    <w:basedOn w:val="DefaultParagraphFont"/>
    <w:uiPriority w:val="99"/>
    <w:unhideWhenUsed/>
    <w:rsid w:val="00285865"/>
    <w:rPr>
      <w:color w:val="0563C1" w:themeColor="hyperlink"/>
      <w:u w:val="single"/>
    </w:rPr>
  </w:style>
  <w:style w:type="character" w:styleId="UnresolvedMention">
    <w:name w:val="Unresolved Mention"/>
    <w:basedOn w:val="DefaultParagraphFont"/>
    <w:uiPriority w:val="99"/>
    <w:semiHidden/>
    <w:unhideWhenUsed/>
    <w:rsid w:val="00285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964-understanding-infographics" TargetMode="External"/><Relationship Id="rId13" Type="http://schemas.openxmlformats.org/officeDocument/2006/relationships/hyperlink" Target="https://www.sciencelearn.org.nz/system/documents/files/000/001/244/original/D-Bug_Fun_Facts_%E2%80%93_Vaccines_and_Antivirals.pdf?1692064953" TargetMode="External"/><Relationship Id="rId18" Type="http://schemas.openxmlformats.org/officeDocument/2006/relationships/hyperlink" Target="https://www.sciencelearn.org.nz/resources/3270-game-design-for-viruses-and-vaccines"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www.sciencelearn.org.nz/resources/3263-the-science-of-medicines-whakatere-waka" TargetMode="External"/><Relationship Id="rId12" Type="http://schemas.openxmlformats.org/officeDocument/2006/relationships/hyperlink" Target="https://www.sciencelearn.org.nz/system/documents/files/000/001/243/original/D-Bug_Fun_Facts_%E2%80%93_The_Immune_System.pdf?1692064867" TargetMode="External"/><Relationship Id="rId17" Type="http://schemas.openxmlformats.org/officeDocument/2006/relationships/hyperlink" Target="https://www.sciencelearn.org.nz/resources/3264-gaming-and-medicine-d-bug-game-design-challenge"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sciencelearn.org.nz/system/documents/files/000/001/247/original/D-Bug_Fun_Facts_%E2%80%93_Community_Immunity.pdf?1692065853" TargetMode="External"/><Relationship Id="rId20" Type="http://schemas.openxmlformats.org/officeDocument/2006/relationships/hyperlink" Target="https://www.sciencelearn.org.nz/resources/2967-using-infographic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system/documents/files/000/001/242/original/D-Bug_Fun_Facts_%E2%80%93_Transmission___Infection.pdf?1692064769"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encelearn.org.nz/system/documents/files/000/001/246/original/D-Bug_Fun_Facts_%E2%80%93_Defence_Strategies.pdf?1692065206"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www.sciencelearn.org.nz/system/documents/files/000/001/241/original/D-Bug_Fun_Facts_%E2%80%93_Deadly_Looks.pdf?1692064696" TargetMode="External"/><Relationship Id="rId19" Type="http://schemas.openxmlformats.org/officeDocument/2006/relationships/hyperlink" Target="https://www.sciencelearn.org.nz/resources/2967-using-infographic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learn.org.nz/system/documents/files/000/001/240/original/D-Bug_Fun_Facts_%E2%80%93_Going_Viral.pdf?1692064517" TargetMode="External"/><Relationship Id="rId14" Type="http://schemas.openxmlformats.org/officeDocument/2006/relationships/hyperlink" Target="https://www.sciencelearn.org.nz/system/documents/files/000/001/245/original/D-Bug_Fun_Facts_%E2%80%93_Mutations.pdf?1692065037"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1097</Words>
  <Characters>6253</Characters>
  <Application>Microsoft Office Word</Application>
  <DocSecurity>0</DocSecurity>
  <Lines>52</Lines>
  <Paragraphs>14</Paragraphs>
  <ScaleCrop>false</ScaleCrop>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Viruses and immunity – interpreting infographics</dc:title>
  <dc:subject/>
  <dc:creator>Science Learning Hub – Pokapū Akoranga Pūtaiao, The University of Waikato Te Whare Wānanga o Waikato</dc:creator>
  <cp:keywords/>
  <dc:description/>
  <cp:lastModifiedBy>Vanya Bootham</cp:lastModifiedBy>
  <cp:revision>1</cp:revision>
  <dcterms:created xsi:type="dcterms:W3CDTF">2023-08-15T03:06:00Z</dcterms:created>
  <dcterms:modified xsi:type="dcterms:W3CDTF">2023-08-15T03:10:00Z</dcterms:modified>
</cp:coreProperties>
</file>