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4F" w:rsidRPr="00C876E5" w:rsidRDefault="00BD324F" w:rsidP="00BD324F">
      <w:pPr>
        <w:jc w:val="center"/>
        <w:rPr>
          <w:b/>
          <w:sz w:val="24"/>
        </w:rPr>
      </w:pPr>
      <w:bookmarkStart w:id="0" w:name="_GoBack"/>
      <w:bookmarkEnd w:id="0"/>
      <w:r w:rsidRPr="00C876E5">
        <w:rPr>
          <w:b/>
          <w:sz w:val="24"/>
        </w:rPr>
        <w:t xml:space="preserve">ACTIVITY: </w:t>
      </w:r>
      <w:r>
        <w:rPr>
          <w:b/>
          <w:sz w:val="24"/>
        </w:rPr>
        <w:t xml:space="preserve">Responding to </w:t>
      </w:r>
      <w:r w:rsidRPr="00853AB5">
        <w:rPr>
          <w:b/>
          <w:i/>
          <w:sz w:val="24"/>
        </w:rPr>
        <w:t>Rena</w:t>
      </w:r>
    </w:p>
    <w:p w:rsidR="00BD324F" w:rsidRDefault="00BD324F" w:rsidP="00BD324F"/>
    <w:p w:rsidR="00BD324F" w:rsidRDefault="00BD324F" w:rsidP="00AE084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BD324F" w:rsidRDefault="00BD324F" w:rsidP="00AE0840">
      <w:pPr>
        <w:pBdr>
          <w:top w:val="single" w:sz="4" w:space="1" w:color="auto"/>
          <w:left w:val="single" w:sz="4" w:space="4" w:color="auto"/>
          <w:bottom w:val="single" w:sz="4" w:space="1" w:color="auto"/>
          <w:right w:val="single" w:sz="4" w:space="4" w:color="auto"/>
        </w:pBdr>
        <w:rPr>
          <w:b/>
        </w:rPr>
      </w:pPr>
    </w:p>
    <w:p w:rsidR="00AE0840" w:rsidRDefault="00AE0840" w:rsidP="00AE0840">
      <w:pPr>
        <w:pBdr>
          <w:top w:val="single" w:sz="4" w:space="1" w:color="auto"/>
          <w:left w:val="single" w:sz="4" w:space="4" w:color="auto"/>
          <w:bottom w:val="single" w:sz="4" w:space="1" w:color="auto"/>
          <w:right w:val="single" w:sz="4" w:space="4" w:color="auto"/>
        </w:pBdr>
      </w:pPr>
      <w:r>
        <w:t>In this activity, students consider short-term and long-term responses to an environmental disaster such as the</w:t>
      </w:r>
      <w:r w:rsidRPr="00E20285">
        <w:rPr>
          <w:i/>
        </w:rPr>
        <w:t xml:space="preserve"> Rena</w:t>
      </w:r>
      <w:r>
        <w:t xml:space="preserve">. </w:t>
      </w:r>
    </w:p>
    <w:p w:rsidR="00AE0840" w:rsidRDefault="00AE0840" w:rsidP="00AE0840">
      <w:pPr>
        <w:pBdr>
          <w:top w:val="single" w:sz="4" w:space="1" w:color="auto"/>
          <w:left w:val="single" w:sz="4" w:space="4" w:color="auto"/>
          <w:bottom w:val="single" w:sz="4" w:space="1" w:color="auto"/>
          <w:right w:val="single" w:sz="4" w:space="4" w:color="auto"/>
        </w:pBdr>
      </w:pPr>
    </w:p>
    <w:p w:rsidR="00AE0840" w:rsidRDefault="00BD324F" w:rsidP="00AE0840">
      <w:pPr>
        <w:pBdr>
          <w:top w:val="single" w:sz="4" w:space="1" w:color="auto"/>
          <w:left w:val="single" w:sz="4" w:space="4" w:color="auto"/>
          <w:bottom w:val="single" w:sz="4" w:space="1" w:color="auto"/>
          <w:right w:val="single" w:sz="4" w:space="4" w:color="auto"/>
        </w:pBdr>
      </w:pPr>
      <w:r w:rsidRPr="00831ACD">
        <w:t>By the end of this activity, students should be able to:</w:t>
      </w:r>
    </w:p>
    <w:p w:rsidR="00BD324F" w:rsidRDefault="00BD324F" w:rsidP="00AE0840">
      <w:pPr>
        <w:numPr>
          <w:ilvl w:val="0"/>
          <w:numId w:val="39"/>
        </w:numPr>
        <w:pBdr>
          <w:top w:val="single" w:sz="4" w:space="1" w:color="auto"/>
          <w:left w:val="single" w:sz="4" w:space="4" w:color="auto"/>
          <w:bottom w:val="single" w:sz="4" w:space="1" w:color="auto"/>
          <w:right w:val="single" w:sz="4" w:space="4" w:color="auto"/>
        </w:pBdr>
      </w:pPr>
      <w:r>
        <w:t xml:space="preserve">describe what might happen (environmentally) in the event of a maritime disaster such as the </w:t>
      </w:r>
      <w:r w:rsidRPr="00AE0840">
        <w:rPr>
          <w:i/>
        </w:rPr>
        <w:t>Rena</w:t>
      </w:r>
    </w:p>
    <w:p w:rsidR="00BD324F" w:rsidRPr="00831ACD" w:rsidRDefault="00BD324F" w:rsidP="00AE0840">
      <w:pPr>
        <w:numPr>
          <w:ilvl w:val="0"/>
          <w:numId w:val="39"/>
        </w:numPr>
        <w:pBdr>
          <w:top w:val="single" w:sz="4" w:space="1" w:color="auto"/>
          <w:left w:val="single" w:sz="4" w:space="4" w:color="auto"/>
          <w:bottom w:val="single" w:sz="4" w:space="1" w:color="auto"/>
          <w:right w:val="single" w:sz="4" w:space="4" w:color="auto"/>
        </w:pBdr>
      </w:pPr>
      <w:r>
        <w:t xml:space="preserve">explain some short-term and long-term responses that might help to limit </w:t>
      </w:r>
      <w:r>
        <w:tab/>
        <w:t>environmental damage.</w:t>
      </w:r>
    </w:p>
    <w:p w:rsidR="00BD324F" w:rsidRDefault="00BD324F" w:rsidP="00BD324F"/>
    <w:p w:rsidR="00BD324F" w:rsidRPr="00C876E5" w:rsidRDefault="00BD324F" w:rsidP="00BD324F">
      <w:hyperlink w:anchor="Introduction" w:history="1">
        <w:r w:rsidRPr="003811FA">
          <w:rPr>
            <w:rStyle w:val="Hyperlink"/>
          </w:rPr>
          <w:t>Introduction/backgrou</w:t>
        </w:r>
        <w:r w:rsidRPr="003811FA">
          <w:rPr>
            <w:rStyle w:val="Hyperlink"/>
          </w:rPr>
          <w:t>n</w:t>
        </w:r>
        <w:r w:rsidRPr="003811FA">
          <w:rPr>
            <w:rStyle w:val="Hyperlink"/>
          </w:rPr>
          <w:t>d</w:t>
        </w:r>
        <w:r w:rsidRPr="003811FA">
          <w:rPr>
            <w:rStyle w:val="Hyperlink"/>
          </w:rPr>
          <w:t xml:space="preserve"> notes</w:t>
        </w:r>
      </w:hyperlink>
    </w:p>
    <w:p w:rsidR="00BD324F" w:rsidRDefault="00BD324F" w:rsidP="00BD324F">
      <w:hyperlink w:anchor="need" w:history="1">
        <w:r w:rsidRPr="00CA4376">
          <w:rPr>
            <w:rStyle w:val="Hyperlink"/>
          </w:rPr>
          <w:t>What you n</w:t>
        </w:r>
        <w:r w:rsidRPr="00CA4376">
          <w:rPr>
            <w:rStyle w:val="Hyperlink"/>
          </w:rPr>
          <w:t>e</w:t>
        </w:r>
        <w:r w:rsidRPr="00CA4376">
          <w:rPr>
            <w:rStyle w:val="Hyperlink"/>
          </w:rPr>
          <w:t>e</w:t>
        </w:r>
        <w:r w:rsidRPr="00CA4376">
          <w:rPr>
            <w:rStyle w:val="Hyperlink"/>
          </w:rPr>
          <w:t>d</w:t>
        </w:r>
      </w:hyperlink>
    </w:p>
    <w:p w:rsidR="00BD324F" w:rsidRDefault="00BD324F" w:rsidP="00BD324F">
      <w:hyperlink w:anchor="Do" w:history="1">
        <w:r w:rsidRPr="00FE4289">
          <w:rPr>
            <w:rStyle w:val="Hyperlink"/>
          </w:rPr>
          <w:t xml:space="preserve">What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C27C12" w:rsidRDefault="004E6BDC" w:rsidP="00BD324F">
      <w:hyperlink w:anchor="examples" w:history="1">
        <w:r w:rsidR="00C27C12" w:rsidRPr="004E6BDC">
          <w:rPr>
            <w:rStyle w:val="Hyperlink"/>
          </w:rPr>
          <w:t>Example</w:t>
        </w:r>
        <w:r w:rsidR="00C27C12" w:rsidRPr="004E6BDC">
          <w:rPr>
            <w:rStyle w:val="Hyperlink"/>
          </w:rPr>
          <w:t>s</w:t>
        </w:r>
        <w:r w:rsidR="00C27C12" w:rsidRPr="004E6BDC">
          <w:rPr>
            <w:rStyle w:val="Hyperlink"/>
          </w:rPr>
          <w:t xml:space="preserve"> of res</w:t>
        </w:r>
        <w:r w:rsidR="00C27C12" w:rsidRPr="004E6BDC">
          <w:rPr>
            <w:rStyle w:val="Hyperlink"/>
          </w:rPr>
          <w:t>p</w:t>
        </w:r>
        <w:r w:rsidR="00C27C12" w:rsidRPr="004E6BDC">
          <w:rPr>
            <w:rStyle w:val="Hyperlink"/>
          </w:rPr>
          <w:t>o</w:t>
        </w:r>
        <w:r w:rsidR="00C27C12" w:rsidRPr="004E6BDC">
          <w:rPr>
            <w:rStyle w:val="Hyperlink"/>
          </w:rPr>
          <w:t>n</w:t>
        </w:r>
        <w:r w:rsidR="00C27C12" w:rsidRPr="004E6BDC">
          <w:rPr>
            <w:rStyle w:val="Hyperlink"/>
          </w:rPr>
          <w:t>se</w:t>
        </w:r>
        <w:r w:rsidR="00F96189" w:rsidRPr="004E6BDC">
          <w:rPr>
            <w:rStyle w:val="Hyperlink"/>
          </w:rPr>
          <w:t>s</w:t>
        </w:r>
      </w:hyperlink>
    </w:p>
    <w:p w:rsidR="00BD324F" w:rsidRDefault="00BD324F" w:rsidP="00BD324F"/>
    <w:p w:rsidR="00BD324F" w:rsidRDefault="00BD324F" w:rsidP="00BD324F">
      <w:pPr>
        <w:rPr>
          <w:b/>
        </w:rPr>
      </w:pPr>
      <w:bookmarkStart w:id="1" w:name="Introduction"/>
      <w:bookmarkEnd w:id="1"/>
      <w:r w:rsidRPr="00B02A70">
        <w:rPr>
          <w:b/>
        </w:rPr>
        <w:t>Introduction/background</w:t>
      </w:r>
    </w:p>
    <w:p w:rsidR="00BD324F" w:rsidRPr="00B02A70" w:rsidRDefault="00BD324F" w:rsidP="00BD324F">
      <w:pPr>
        <w:rPr>
          <w:b/>
        </w:rPr>
      </w:pPr>
    </w:p>
    <w:p w:rsidR="006D77E6" w:rsidRDefault="00BD324F" w:rsidP="00BD324F">
      <w:r>
        <w:t xml:space="preserve">The response to the </w:t>
      </w:r>
      <w:r w:rsidRPr="004E6BDC">
        <w:rPr>
          <w:i/>
        </w:rPr>
        <w:t>Rena</w:t>
      </w:r>
      <w:r>
        <w:t xml:space="preserve"> disaster was immediate. The Bay of Plenty Polytechnic and the University of Waikato sent a team close to the Astrolabe Reef to survey baseline samples of marine life. They needed to get a record of marine biodiversity in the area before oil or pollution had any effect on it. </w:t>
      </w:r>
    </w:p>
    <w:p w:rsidR="006D77E6" w:rsidRDefault="006D77E6" w:rsidP="00BD324F"/>
    <w:p w:rsidR="006D77E6" w:rsidRDefault="00BD324F" w:rsidP="00BD324F">
      <w:r>
        <w:t xml:space="preserve">These results would be compared to later surveys so they could determine whether the pollution had a detrimental effect. </w:t>
      </w:r>
    </w:p>
    <w:p w:rsidR="006D77E6" w:rsidRDefault="006D77E6" w:rsidP="00BD324F"/>
    <w:p w:rsidR="00BD324F" w:rsidRDefault="00BD324F" w:rsidP="00BD324F">
      <w:r>
        <w:t xml:space="preserve">The video clip (made by the </w:t>
      </w:r>
      <w:r w:rsidR="004B2788">
        <w:t xml:space="preserve">Bay of Plenty </w:t>
      </w:r>
      <w:r>
        <w:t>Polytechnic) used in this activity was taken on the day of the disaster. The team was surveying before the oil had time to settle anywhere.</w:t>
      </w:r>
    </w:p>
    <w:p w:rsidR="00BD324F" w:rsidRDefault="00BD324F" w:rsidP="00BD324F"/>
    <w:p w:rsidR="00BD324F" w:rsidRPr="00B91F39" w:rsidRDefault="00BD324F" w:rsidP="00BD324F">
      <w:r>
        <w:t>Other responses included decisions about cleaning up the oil (</w:t>
      </w:r>
      <w:hyperlink r:id="rId8" w:history="1">
        <w:r w:rsidRPr="004B2788">
          <w:rPr>
            <w:rStyle w:val="Hyperlink"/>
          </w:rPr>
          <w:t>Cleanin</w:t>
        </w:r>
        <w:r w:rsidRPr="004B2788">
          <w:rPr>
            <w:rStyle w:val="Hyperlink"/>
          </w:rPr>
          <w:t>g</w:t>
        </w:r>
        <w:r w:rsidRPr="004B2788">
          <w:rPr>
            <w:rStyle w:val="Hyperlink"/>
          </w:rPr>
          <w:t xml:space="preserve"> up the oil spill</w:t>
        </w:r>
      </w:hyperlink>
      <w:r w:rsidRPr="006D77E6">
        <w:t>),</w:t>
      </w:r>
      <w:r>
        <w:rPr>
          <w:u w:val="single"/>
        </w:rPr>
        <w:t xml:space="preserve"> </w:t>
      </w:r>
      <w:r w:rsidRPr="00B91F39">
        <w:t>retrieving containers and debris (</w:t>
      </w:r>
      <w:hyperlink r:id="rId9" w:history="1">
        <w:r w:rsidRPr="004B2788">
          <w:rPr>
            <w:rStyle w:val="Hyperlink"/>
          </w:rPr>
          <w:t>Pollution from</w:t>
        </w:r>
        <w:r w:rsidRPr="004B2788">
          <w:rPr>
            <w:rStyle w:val="Hyperlink"/>
          </w:rPr>
          <w:t xml:space="preserve"> </w:t>
        </w:r>
        <w:r w:rsidRPr="004B2788">
          <w:rPr>
            <w:rStyle w:val="Hyperlink"/>
            <w:i/>
          </w:rPr>
          <w:t>Rena</w:t>
        </w:r>
      </w:hyperlink>
      <w:r>
        <w:t xml:space="preserve">), </w:t>
      </w:r>
      <w:r w:rsidRPr="00B91F39">
        <w:t xml:space="preserve">rescuing </w:t>
      </w:r>
      <w:r>
        <w:t>oiled birds (</w:t>
      </w:r>
      <w:hyperlink r:id="rId10" w:history="1">
        <w:r w:rsidRPr="004B2788">
          <w:rPr>
            <w:rStyle w:val="Hyperlink"/>
            <w:i/>
          </w:rPr>
          <w:t>Re</w:t>
        </w:r>
        <w:r w:rsidRPr="004B2788">
          <w:rPr>
            <w:rStyle w:val="Hyperlink"/>
            <w:i/>
          </w:rPr>
          <w:t>n</w:t>
        </w:r>
        <w:r w:rsidRPr="004B2788">
          <w:rPr>
            <w:rStyle w:val="Hyperlink"/>
            <w:i/>
          </w:rPr>
          <w:t>a</w:t>
        </w:r>
        <w:r w:rsidRPr="004B2788">
          <w:rPr>
            <w:rStyle w:val="Hyperlink"/>
          </w:rPr>
          <w:t xml:space="preserve"> bird recovery</w:t>
        </w:r>
      </w:hyperlink>
      <w:r>
        <w:rPr>
          <w:u w:val="single"/>
        </w:rPr>
        <w:t>)</w:t>
      </w:r>
      <w:r>
        <w:t xml:space="preserve">, </w:t>
      </w:r>
      <w:r w:rsidRPr="00376CEC">
        <w:t>seafood</w:t>
      </w:r>
      <w:r>
        <w:t xml:space="preserve"> (</w:t>
      </w:r>
      <w:hyperlink r:id="rId11" w:history="1">
        <w:r w:rsidRPr="004B2788">
          <w:rPr>
            <w:rStyle w:val="Hyperlink"/>
          </w:rPr>
          <w:t>Iwi and k</w:t>
        </w:r>
        <w:r w:rsidRPr="004B2788">
          <w:rPr>
            <w:rStyle w:val="Hyperlink"/>
          </w:rPr>
          <w:t>a</w:t>
        </w:r>
        <w:r w:rsidRPr="004B2788">
          <w:rPr>
            <w:rStyle w:val="Hyperlink"/>
          </w:rPr>
          <w:t>imoana</w:t>
        </w:r>
      </w:hyperlink>
      <w:r>
        <w:t>) and long-term research (</w:t>
      </w:r>
      <w:hyperlink r:id="rId12" w:history="1">
        <w:r w:rsidR="00484659" w:rsidRPr="004B2788">
          <w:rPr>
            <w:rStyle w:val="Hyperlink"/>
          </w:rPr>
          <w:t>M</w:t>
        </w:r>
        <w:r w:rsidRPr="004B2788">
          <w:rPr>
            <w:rStyle w:val="Hyperlink"/>
          </w:rPr>
          <w:t>arine</w:t>
        </w:r>
        <w:r w:rsidRPr="004B2788">
          <w:rPr>
            <w:rStyle w:val="Hyperlink"/>
          </w:rPr>
          <w:t xml:space="preserve"> </w:t>
        </w:r>
        <w:r w:rsidRPr="004B2788">
          <w:rPr>
            <w:rStyle w:val="Hyperlink"/>
          </w:rPr>
          <w:t>biodiversity and biodiscovery</w:t>
        </w:r>
      </w:hyperlink>
      <w:r w:rsidR="001526F6">
        <w:t>).</w:t>
      </w:r>
    </w:p>
    <w:p w:rsidR="00BD324F" w:rsidRDefault="00BD324F" w:rsidP="00BD324F"/>
    <w:p w:rsidR="006D77E6" w:rsidRDefault="00BD324F" w:rsidP="00BD324F">
      <w:r>
        <w:t>In this activity</w:t>
      </w:r>
      <w:r w:rsidR="006D77E6">
        <w:t>,</w:t>
      </w:r>
      <w:r>
        <w:t xml:space="preserve"> students consider responses to such an environmental disaster. After exploring responses to the </w:t>
      </w:r>
      <w:r w:rsidRPr="006D77E6">
        <w:rPr>
          <w:i/>
        </w:rPr>
        <w:t>Rena</w:t>
      </w:r>
      <w:r w:rsidR="006D77E6">
        <w:t>,</w:t>
      </w:r>
      <w:r>
        <w:t xml:space="preserve"> they are asked (through role-play) to draw up a response plan for a similar occurrence. </w:t>
      </w:r>
    </w:p>
    <w:p w:rsidR="006D77E6" w:rsidRDefault="006D77E6" w:rsidP="00BD324F"/>
    <w:p w:rsidR="006D77E6" w:rsidRDefault="00BD324F" w:rsidP="00BD324F">
      <w:r>
        <w:t>This should help students think through what might happen, what would require immediate action and what some long-term responses might be</w:t>
      </w:r>
      <w:r w:rsidR="006D77E6">
        <w:t>,</w:t>
      </w:r>
      <w:r>
        <w:t xml:space="preserve"> such as the study of marine life in the area to ascertain the health and numbers of species. These studies would be compared to the original baseline survey. </w:t>
      </w:r>
    </w:p>
    <w:p w:rsidR="006D77E6" w:rsidRDefault="006D77E6" w:rsidP="00BD324F"/>
    <w:p w:rsidR="00BD324F" w:rsidRDefault="00BD324F" w:rsidP="00BD324F">
      <w:r>
        <w:t>Differences may be considered in light of the effects of the ship’s pollution</w:t>
      </w:r>
      <w:r w:rsidR="0037261F">
        <w:t>,</w:t>
      </w:r>
      <w:r>
        <w:t xml:space="preserve"> but students should be mindful it could be because of something else – organisms would need careful testing</w:t>
      </w:r>
      <w:r w:rsidR="006D77E6">
        <w:t>, for example,</w:t>
      </w:r>
      <w:r>
        <w:t xml:space="preserve"> for PAHs from the ship’s oil </w:t>
      </w:r>
      <w:r w:rsidR="006D77E6">
        <w:t>and so on</w:t>
      </w:r>
      <w:r>
        <w:t>.</w:t>
      </w:r>
    </w:p>
    <w:p w:rsidR="00BD324F" w:rsidRDefault="00BD324F" w:rsidP="00BD324F"/>
    <w:p w:rsidR="009278AD" w:rsidRDefault="006D77E6" w:rsidP="00BD324F">
      <w:hyperlink w:anchor="examples" w:history="1">
        <w:r w:rsidR="00F96189" w:rsidRPr="006D77E6">
          <w:rPr>
            <w:rStyle w:val="Hyperlink"/>
          </w:rPr>
          <w:t>E</w:t>
        </w:r>
        <w:r w:rsidR="009278AD" w:rsidRPr="006D77E6">
          <w:rPr>
            <w:rStyle w:val="Hyperlink"/>
          </w:rPr>
          <w:t>xample</w:t>
        </w:r>
        <w:r w:rsidR="00F96189" w:rsidRPr="006D77E6">
          <w:rPr>
            <w:rStyle w:val="Hyperlink"/>
          </w:rPr>
          <w:t>s</w:t>
        </w:r>
        <w:r w:rsidR="009278AD" w:rsidRPr="006D77E6">
          <w:rPr>
            <w:rStyle w:val="Hyperlink"/>
          </w:rPr>
          <w:t xml:space="preserve"> of responses</w:t>
        </w:r>
      </w:hyperlink>
      <w:r w:rsidR="00F96189">
        <w:t xml:space="preserve"> have been included to provide some ideas. Teachers should be aware of these and use them to make suggestions if students are struggling. </w:t>
      </w:r>
    </w:p>
    <w:p w:rsidR="00BD324F" w:rsidRDefault="00BD324F" w:rsidP="00BD324F">
      <w:pPr>
        <w:rPr>
          <w:b/>
        </w:rPr>
      </w:pPr>
    </w:p>
    <w:p w:rsidR="00BD324F" w:rsidRDefault="00BD324F" w:rsidP="00BD324F">
      <w:pPr>
        <w:rPr>
          <w:b/>
        </w:rPr>
      </w:pPr>
      <w:bookmarkStart w:id="2" w:name="need"/>
      <w:bookmarkEnd w:id="2"/>
      <w:r w:rsidRPr="00B02A70">
        <w:rPr>
          <w:b/>
        </w:rPr>
        <w:t>What you need</w:t>
      </w:r>
    </w:p>
    <w:p w:rsidR="006D77E6" w:rsidRPr="006D77E6" w:rsidRDefault="006D77E6" w:rsidP="006D77E6">
      <w:pPr>
        <w:rPr>
          <w:u w:val="single"/>
        </w:rPr>
      </w:pPr>
    </w:p>
    <w:p w:rsidR="00BD324F" w:rsidRDefault="00BD324F" w:rsidP="006D77E6">
      <w:pPr>
        <w:numPr>
          <w:ilvl w:val="0"/>
          <w:numId w:val="40"/>
        </w:numPr>
        <w:rPr>
          <w:u w:val="single"/>
        </w:rPr>
      </w:pPr>
      <w:r w:rsidRPr="006B02B6">
        <w:t xml:space="preserve">Access to </w:t>
      </w:r>
      <w:r w:rsidR="006D77E6">
        <w:t xml:space="preserve">the video </w:t>
      </w:r>
      <w:hyperlink r:id="rId13" w:history="1">
        <w:r w:rsidR="004465B1" w:rsidRPr="004B2788">
          <w:rPr>
            <w:rStyle w:val="Hyperlink"/>
          </w:rPr>
          <w:t>Rapid Respons</w:t>
        </w:r>
        <w:r w:rsidR="004465B1" w:rsidRPr="004B2788">
          <w:rPr>
            <w:rStyle w:val="Hyperlink"/>
          </w:rPr>
          <w:t>e</w:t>
        </w:r>
        <w:r w:rsidR="004465B1" w:rsidRPr="004B2788">
          <w:rPr>
            <w:rStyle w:val="Hyperlink"/>
          </w:rPr>
          <w:t xml:space="preserve"> to </w:t>
        </w:r>
        <w:r w:rsidR="004B2788" w:rsidRPr="004B2788">
          <w:rPr>
            <w:rStyle w:val="Hyperlink"/>
            <w:i/>
          </w:rPr>
          <w:t>Rena</w:t>
        </w:r>
      </w:hyperlink>
    </w:p>
    <w:p w:rsidR="00BD324F" w:rsidRPr="006126BA" w:rsidRDefault="00BD324F" w:rsidP="006D77E6">
      <w:pPr>
        <w:numPr>
          <w:ilvl w:val="0"/>
          <w:numId w:val="40"/>
        </w:numPr>
        <w:rPr>
          <w:u w:val="single"/>
        </w:rPr>
      </w:pPr>
      <w:r w:rsidRPr="00232DA3">
        <w:lastRenderedPageBreak/>
        <w:t>Access to</w:t>
      </w:r>
      <w:r w:rsidRPr="006D77E6">
        <w:t xml:space="preserve"> </w:t>
      </w:r>
      <w:r w:rsidR="006D77E6" w:rsidRPr="006D77E6">
        <w:t xml:space="preserve">the articles </w:t>
      </w:r>
      <w:hyperlink r:id="rId14" w:history="1">
        <w:r w:rsidR="006D77E6" w:rsidRPr="004B2788">
          <w:rPr>
            <w:rStyle w:val="Hyperlink"/>
            <w:i/>
          </w:rPr>
          <w:t>Rena</w:t>
        </w:r>
        <w:r w:rsidR="006D77E6" w:rsidRPr="004B2788">
          <w:rPr>
            <w:rStyle w:val="Hyperlink"/>
          </w:rPr>
          <w:t xml:space="preserve"> bird recovery</w:t>
        </w:r>
      </w:hyperlink>
      <w:r w:rsidRPr="006D77E6">
        <w:t>,</w:t>
      </w:r>
      <w:r>
        <w:t xml:space="preserve"> </w:t>
      </w:r>
      <w:hyperlink r:id="rId15" w:history="1">
        <w:r w:rsidR="005D1FFA" w:rsidRPr="004B2788">
          <w:rPr>
            <w:rStyle w:val="Hyperlink"/>
          </w:rPr>
          <w:t>Cleaning up the oil spill</w:t>
        </w:r>
      </w:hyperlink>
      <w:r w:rsidRPr="001212D8">
        <w:t>,</w:t>
      </w:r>
      <w:r w:rsidR="004E6BDC">
        <w:t xml:space="preserve"> </w:t>
      </w:r>
      <w:hyperlink r:id="rId16" w:history="1">
        <w:r w:rsidR="005D1FFA" w:rsidRPr="004B2788">
          <w:rPr>
            <w:rStyle w:val="Hyperlink"/>
          </w:rPr>
          <w:t xml:space="preserve">Pollution from </w:t>
        </w:r>
        <w:r w:rsidR="005D1FFA" w:rsidRPr="004B2788">
          <w:rPr>
            <w:rStyle w:val="Hyperlink"/>
            <w:i/>
          </w:rPr>
          <w:t>Rena</w:t>
        </w:r>
      </w:hyperlink>
      <w:r w:rsidRPr="006D77E6">
        <w:t>,</w:t>
      </w:r>
      <w:r>
        <w:t xml:space="preserve"> </w:t>
      </w:r>
      <w:hyperlink r:id="rId17" w:history="1">
        <w:r w:rsidR="005D1FFA" w:rsidRPr="004B2788">
          <w:rPr>
            <w:rStyle w:val="Hyperlink"/>
          </w:rPr>
          <w:t>Iwi and kaimoana</w:t>
        </w:r>
        <w:r w:rsidR="00A4645A" w:rsidRPr="004B2788">
          <w:rPr>
            <w:rStyle w:val="Hyperlink"/>
            <w:sz w:val="18"/>
            <w:szCs w:val="18"/>
          </w:rPr>
          <w:t>,</w:t>
        </w:r>
      </w:hyperlink>
      <w:r w:rsidR="001526F6">
        <w:rPr>
          <w:rStyle w:val="CommentReference"/>
        </w:rPr>
        <w:t xml:space="preserve"> and </w:t>
      </w:r>
      <w:hyperlink r:id="rId18" w:history="1">
        <w:r w:rsidR="006D77E6" w:rsidRPr="004B2788">
          <w:rPr>
            <w:rStyle w:val="Hyperlink"/>
          </w:rPr>
          <w:t>Marine biodiversity and biodiscovery</w:t>
        </w:r>
      </w:hyperlink>
      <w:r w:rsidR="0050127D">
        <w:rPr>
          <w:u w:val="single"/>
        </w:rPr>
        <w:t>.</w:t>
      </w:r>
      <w:r w:rsidR="005D1FFA">
        <w:rPr>
          <w:u w:val="single"/>
        </w:rPr>
        <w:br/>
      </w:r>
    </w:p>
    <w:p w:rsidR="00BD324F" w:rsidRDefault="00BD324F" w:rsidP="00BD324F">
      <w:pPr>
        <w:rPr>
          <w:b/>
        </w:rPr>
      </w:pPr>
      <w:bookmarkStart w:id="3" w:name="Do"/>
      <w:bookmarkEnd w:id="3"/>
      <w:r w:rsidRPr="00B02A70">
        <w:rPr>
          <w:b/>
        </w:rPr>
        <w:t>What to d</w:t>
      </w:r>
      <w:r>
        <w:rPr>
          <w:b/>
        </w:rPr>
        <w:t>o</w:t>
      </w:r>
    </w:p>
    <w:p w:rsidR="006D77E6" w:rsidRDefault="006D77E6" w:rsidP="00BD324F">
      <w:pPr>
        <w:rPr>
          <w:b/>
        </w:rPr>
      </w:pPr>
    </w:p>
    <w:p w:rsidR="00BD324F" w:rsidRDefault="00BD324F" w:rsidP="006D77E6">
      <w:pPr>
        <w:numPr>
          <w:ilvl w:val="0"/>
          <w:numId w:val="43"/>
        </w:numPr>
        <w:rPr>
          <w:rFonts w:eastAsia="Cambria"/>
          <w:szCs w:val="20"/>
          <w:lang w:val="en-AU" w:eastAsia="en-US"/>
        </w:rPr>
      </w:pPr>
      <w:r>
        <w:t>Present the initial facts to students</w:t>
      </w:r>
      <w:r w:rsidR="006D77E6">
        <w:t>:</w:t>
      </w:r>
      <w:r>
        <w:t xml:space="preserve"> </w:t>
      </w:r>
      <w:r w:rsidR="006D77E6">
        <w:br/>
      </w:r>
      <w:r w:rsidR="0037261F">
        <w:br/>
      </w:r>
      <w:r w:rsidRPr="00853FF3">
        <w:rPr>
          <w:rFonts w:eastAsia="Cambria"/>
          <w:szCs w:val="20"/>
          <w:lang w:val="en-AU" w:eastAsia="en-US"/>
        </w:rPr>
        <w:t>In the early h</w:t>
      </w:r>
      <w:r>
        <w:rPr>
          <w:rFonts w:eastAsia="Cambria"/>
          <w:szCs w:val="20"/>
          <w:lang w:val="en-AU" w:eastAsia="en-US"/>
        </w:rPr>
        <w:t>ours of 5 October 2011</w:t>
      </w:r>
      <w:r w:rsidR="006D77E6">
        <w:rPr>
          <w:rFonts w:eastAsia="Cambria"/>
          <w:szCs w:val="20"/>
          <w:lang w:val="en-AU" w:eastAsia="en-US"/>
        </w:rPr>
        <w:t>,</w:t>
      </w:r>
      <w:r>
        <w:rPr>
          <w:rFonts w:eastAsia="Cambria"/>
          <w:szCs w:val="20"/>
          <w:lang w:val="en-AU" w:eastAsia="en-US"/>
        </w:rPr>
        <w:t xml:space="preserve"> the 236</w:t>
      </w:r>
      <w:r w:rsidR="006D77E6">
        <w:rPr>
          <w:rFonts w:eastAsia="Cambria"/>
          <w:szCs w:val="20"/>
          <w:lang w:val="en-AU" w:eastAsia="en-US"/>
        </w:rPr>
        <w:t xml:space="preserve"> </w:t>
      </w:r>
      <w:r>
        <w:rPr>
          <w:rFonts w:eastAsia="Cambria"/>
          <w:szCs w:val="20"/>
          <w:lang w:val="en-AU" w:eastAsia="en-US"/>
        </w:rPr>
        <w:t xml:space="preserve">m </w:t>
      </w:r>
      <w:r w:rsidRPr="00853FF3">
        <w:rPr>
          <w:rFonts w:eastAsia="Cambria"/>
          <w:szCs w:val="20"/>
          <w:lang w:val="en-AU" w:eastAsia="en-US"/>
        </w:rPr>
        <w:t xml:space="preserve">cargo vessel </w:t>
      </w:r>
      <w:r w:rsidRPr="00853FF3">
        <w:rPr>
          <w:rFonts w:eastAsia="Cambria"/>
          <w:i/>
          <w:szCs w:val="20"/>
          <w:lang w:val="en-AU" w:eastAsia="en-US"/>
        </w:rPr>
        <w:t>Rena</w:t>
      </w:r>
      <w:r w:rsidRPr="00853FF3">
        <w:rPr>
          <w:rFonts w:eastAsia="Cambria"/>
          <w:szCs w:val="20"/>
          <w:lang w:val="en-AU" w:eastAsia="en-US"/>
        </w:rPr>
        <w:t xml:space="preserve"> strikes the Astrolabe Reef about 12 nautical miles off the Tauranga coast and becomes grounded. The ship is carrying 1368 containers, 1700 tonne</w:t>
      </w:r>
      <w:r>
        <w:rPr>
          <w:rFonts w:eastAsia="Cambria"/>
          <w:szCs w:val="20"/>
          <w:lang w:val="en-AU" w:eastAsia="en-US"/>
        </w:rPr>
        <w:t>s of heavy fuel oil and about 200</w:t>
      </w:r>
      <w:r w:rsidRPr="00853FF3">
        <w:rPr>
          <w:rFonts w:eastAsia="Cambria"/>
          <w:szCs w:val="20"/>
          <w:lang w:val="en-AU" w:eastAsia="en-US"/>
        </w:rPr>
        <w:t xml:space="preserve"> tonnes of diesel in its tanks. </w:t>
      </w:r>
      <w:r>
        <w:rPr>
          <w:rFonts w:eastAsia="Cambria"/>
          <w:szCs w:val="20"/>
          <w:lang w:val="en-AU" w:eastAsia="en-US"/>
        </w:rPr>
        <w:t>Concern for the ecosystem rises</w:t>
      </w:r>
      <w:r w:rsidRPr="00853FF3">
        <w:rPr>
          <w:rFonts w:eastAsia="Cambria"/>
          <w:szCs w:val="20"/>
          <w:lang w:val="en-AU" w:eastAsia="en-US"/>
        </w:rPr>
        <w:t xml:space="preserve"> over the next weeks as the stranded ship slowly splits and spills hundreds of tonnes of thick fuel oil and dozens of containers into the sea. This causes sickness and death in the seabird wildlife and pollutes the Bay of Plenty coastline.</w:t>
      </w:r>
    </w:p>
    <w:p w:rsidR="006D77E6" w:rsidRPr="006D77E6" w:rsidRDefault="006D77E6" w:rsidP="006D77E6">
      <w:pPr>
        <w:rPr>
          <w:rFonts w:eastAsia="Cambria"/>
          <w:szCs w:val="20"/>
          <w:lang w:val="en-AU" w:eastAsia="en-US"/>
        </w:rPr>
      </w:pPr>
    </w:p>
    <w:p w:rsidR="006D77E6" w:rsidRPr="006D77E6" w:rsidRDefault="00BD324F" w:rsidP="006D77E6">
      <w:pPr>
        <w:numPr>
          <w:ilvl w:val="0"/>
          <w:numId w:val="43"/>
        </w:numPr>
      </w:pPr>
      <w:r w:rsidRPr="006D77E6">
        <w:t>The Bay of Plenty Polytechnic and the University of Waikato respond</w:t>
      </w:r>
      <w:r w:rsidR="0037261F">
        <w:t>ed</w:t>
      </w:r>
      <w:r w:rsidRPr="006D77E6">
        <w:t xml:space="preserve"> immediately by sending out boats to do a survey – getting baseline health data on marine life. What is this and why do they need to do this? Discuss this as a class (see </w:t>
      </w:r>
      <w:hyperlink w:anchor="Introduction" w:history="1">
        <w:r w:rsidRPr="006D77E6">
          <w:rPr>
            <w:rStyle w:val="Hyperlink"/>
          </w:rPr>
          <w:t>introdu</w:t>
        </w:r>
        <w:r w:rsidRPr="006D77E6">
          <w:rPr>
            <w:rStyle w:val="Hyperlink"/>
          </w:rPr>
          <w:t>c</w:t>
        </w:r>
        <w:r w:rsidRPr="006D77E6">
          <w:rPr>
            <w:rStyle w:val="Hyperlink"/>
          </w:rPr>
          <w:t>tion</w:t>
        </w:r>
        <w:r w:rsidR="006D77E6" w:rsidRPr="006D77E6">
          <w:rPr>
            <w:rStyle w:val="Hyperlink"/>
          </w:rPr>
          <w:t>/</w:t>
        </w:r>
        <w:r w:rsidRPr="006D77E6">
          <w:rPr>
            <w:rStyle w:val="Hyperlink"/>
          </w:rPr>
          <w:t>background</w:t>
        </w:r>
      </w:hyperlink>
      <w:r w:rsidRPr="006D77E6">
        <w:t>)</w:t>
      </w:r>
      <w:r w:rsidR="005455B0">
        <w:t>.</w:t>
      </w:r>
    </w:p>
    <w:p w:rsidR="006D77E6" w:rsidRPr="006D77E6" w:rsidRDefault="006D77E6" w:rsidP="006D77E6"/>
    <w:p w:rsidR="00BD324F" w:rsidRPr="006D77E6" w:rsidRDefault="00BD324F" w:rsidP="006D77E6">
      <w:pPr>
        <w:numPr>
          <w:ilvl w:val="0"/>
          <w:numId w:val="43"/>
        </w:numPr>
      </w:pPr>
      <w:r w:rsidRPr="006D77E6">
        <w:t xml:space="preserve">Show the </w:t>
      </w:r>
      <w:r w:rsidR="006D77E6">
        <w:t xml:space="preserve">video </w:t>
      </w:r>
      <w:hyperlink r:id="rId19" w:history="1">
        <w:r w:rsidR="004465B1" w:rsidRPr="001526F6">
          <w:rPr>
            <w:rStyle w:val="Hyperlink"/>
          </w:rPr>
          <w:t xml:space="preserve">Rapid response to </w:t>
        </w:r>
        <w:r w:rsidRPr="001526F6">
          <w:rPr>
            <w:rStyle w:val="Hyperlink"/>
            <w:i/>
          </w:rPr>
          <w:t>Rena</w:t>
        </w:r>
      </w:hyperlink>
      <w:r w:rsidRPr="006D77E6">
        <w:t xml:space="preserve">. As students view </w:t>
      </w:r>
      <w:r w:rsidR="006D77E6">
        <w:t xml:space="preserve">the </w:t>
      </w:r>
      <w:r w:rsidRPr="006D77E6">
        <w:t>video</w:t>
      </w:r>
      <w:r w:rsidR="006D77E6">
        <w:t>,</w:t>
      </w:r>
      <w:r w:rsidRPr="006D77E6">
        <w:t xml:space="preserve"> ask them to identify and record what is needed for the survey such as: </w:t>
      </w:r>
    </w:p>
    <w:p w:rsidR="00BD324F" w:rsidRPr="006D77E6" w:rsidRDefault="00BD324F" w:rsidP="006D77E6">
      <w:pPr>
        <w:numPr>
          <w:ilvl w:val="0"/>
          <w:numId w:val="44"/>
        </w:numPr>
      </w:pPr>
      <w:r w:rsidRPr="006D77E6">
        <w:t xml:space="preserve">boats </w:t>
      </w:r>
    </w:p>
    <w:p w:rsidR="00BD324F" w:rsidRPr="00ED6E20" w:rsidRDefault="00BD324F" w:rsidP="006D77E6">
      <w:pPr>
        <w:numPr>
          <w:ilvl w:val="0"/>
          <w:numId w:val="44"/>
        </w:numPr>
        <w:rPr>
          <w:b/>
        </w:rPr>
      </w:pPr>
      <w:r>
        <w:t xml:space="preserve">wetsuits </w:t>
      </w:r>
    </w:p>
    <w:p w:rsidR="00BD324F" w:rsidRPr="00ED6E20" w:rsidRDefault="00BD324F" w:rsidP="006D77E6">
      <w:pPr>
        <w:numPr>
          <w:ilvl w:val="0"/>
          <w:numId w:val="44"/>
        </w:numPr>
        <w:rPr>
          <w:b/>
        </w:rPr>
      </w:pPr>
      <w:r>
        <w:t>diving gear – including air tanks</w:t>
      </w:r>
    </w:p>
    <w:p w:rsidR="00BD324F" w:rsidRPr="00D85FC7" w:rsidRDefault="00BD324F" w:rsidP="006D77E6">
      <w:pPr>
        <w:numPr>
          <w:ilvl w:val="0"/>
          <w:numId w:val="44"/>
        </w:numPr>
        <w:rPr>
          <w:b/>
        </w:rPr>
      </w:pPr>
      <w:r>
        <w:t>clipboards</w:t>
      </w:r>
      <w:r w:rsidRPr="00D85FC7">
        <w:t xml:space="preserve"> </w:t>
      </w:r>
    </w:p>
    <w:p w:rsidR="00BD324F" w:rsidRPr="00D85FC7" w:rsidRDefault="00BD324F" w:rsidP="006D77E6">
      <w:pPr>
        <w:numPr>
          <w:ilvl w:val="0"/>
          <w:numId w:val="44"/>
        </w:numPr>
        <w:rPr>
          <w:b/>
        </w:rPr>
      </w:pPr>
      <w:r>
        <w:t xml:space="preserve">depth finder </w:t>
      </w:r>
    </w:p>
    <w:p w:rsidR="00BD324F" w:rsidRPr="00D85FC7" w:rsidRDefault="00BD324F" w:rsidP="006D77E6">
      <w:pPr>
        <w:numPr>
          <w:ilvl w:val="0"/>
          <w:numId w:val="44"/>
        </w:numPr>
        <w:rPr>
          <w:b/>
        </w:rPr>
      </w:pPr>
      <w:r>
        <w:t>underwater pens</w:t>
      </w:r>
    </w:p>
    <w:p w:rsidR="00BD324F" w:rsidRPr="00ED6E20" w:rsidRDefault="00BD324F" w:rsidP="006D77E6">
      <w:pPr>
        <w:numPr>
          <w:ilvl w:val="0"/>
          <w:numId w:val="44"/>
        </w:numPr>
        <w:rPr>
          <w:b/>
        </w:rPr>
      </w:pPr>
      <w:r>
        <w:t>underwater watches</w:t>
      </w:r>
    </w:p>
    <w:p w:rsidR="00BD324F" w:rsidRPr="00ED6E20" w:rsidRDefault="00BD324F" w:rsidP="006D77E6">
      <w:pPr>
        <w:numPr>
          <w:ilvl w:val="0"/>
          <w:numId w:val="44"/>
        </w:numPr>
        <w:rPr>
          <w:b/>
        </w:rPr>
      </w:pPr>
      <w:r>
        <w:t xml:space="preserve">quadrat (sampling grid) </w:t>
      </w:r>
    </w:p>
    <w:p w:rsidR="00BD324F" w:rsidRPr="00D85FC7" w:rsidRDefault="00BD324F" w:rsidP="006D77E6">
      <w:pPr>
        <w:numPr>
          <w:ilvl w:val="0"/>
          <w:numId w:val="44"/>
        </w:numPr>
        <w:rPr>
          <w:b/>
        </w:rPr>
      </w:pPr>
      <w:r>
        <w:t xml:space="preserve">video cameras </w:t>
      </w:r>
    </w:p>
    <w:p w:rsidR="00BD324F" w:rsidRPr="00BB7FB3" w:rsidRDefault="00BD324F" w:rsidP="006D77E6">
      <w:pPr>
        <w:numPr>
          <w:ilvl w:val="0"/>
          <w:numId w:val="44"/>
        </w:numPr>
        <w:rPr>
          <w:b/>
        </w:rPr>
      </w:pPr>
      <w:r>
        <w:t>b</w:t>
      </w:r>
      <w:r w:rsidR="005455B0">
        <w:t>u</w:t>
      </w:r>
      <w:r>
        <w:t>oys with flags</w:t>
      </w:r>
    </w:p>
    <w:p w:rsidR="00BD324F" w:rsidRPr="004A54A3" w:rsidRDefault="00BD324F" w:rsidP="006D77E6">
      <w:pPr>
        <w:numPr>
          <w:ilvl w:val="0"/>
          <w:numId w:val="44"/>
        </w:numPr>
        <w:rPr>
          <w:b/>
        </w:rPr>
      </w:pPr>
      <w:r>
        <w:t xml:space="preserve">maps </w:t>
      </w:r>
    </w:p>
    <w:p w:rsidR="00BD324F" w:rsidRPr="004A54A3" w:rsidRDefault="00BD324F" w:rsidP="006D77E6">
      <w:pPr>
        <w:numPr>
          <w:ilvl w:val="0"/>
          <w:numId w:val="44"/>
        </w:numPr>
        <w:rPr>
          <w:b/>
        </w:rPr>
      </w:pPr>
      <w:r>
        <w:t>chilly bins for survey samples</w:t>
      </w:r>
    </w:p>
    <w:p w:rsidR="00BD324F" w:rsidRPr="004A54A3" w:rsidRDefault="00BD324F" w:rsidP="006D77E6">
      <w:pPr>
        <w:numPr>
          <w:ilvl w:val="0"/>
          <w:numId w:val="44"/>
        </w:numPr>
        <w:rPr>
          <w:b/>
        </w:rPr>
      </w:pPr>
      <w:r>
        <w:t>marine samples</w:t>
      </w:r>
    </w:p>
    <w:p w:rsidR="00BD324F" w:rsidRPr="004A54A3" w:rsidRDefault="00BD324F" w:rsidP="006D77E6">
      <w:pPr>
        <w:numPr>
          <w:ilvl w:val="0"/>
          <w:numId w:val="44"/>
        </w:numPr>
        <w:rPr>
          <w:b/>
        </w:rPr>
      </w:pPr>
      <w:r>
        <w:t>computers</w:t>
      </w:r>
      <w:r w:rsidR="006D77E6">
        <w:t>.</w:t>
      </w:r>
    </w:p>
    <w:p w:rsidR="00BD324F" w:rsidRPr="00ED6E20" w:rsidRDefault="00BD324F" w:rsidP="00612207">
      <w:pPr>
        <w:ind w:left="1154"/>
        <w:rPr>
          <w:b/>
        </w:rPr>
      </w:pPr>
    </w:p>
    <w:p w:rsidR="00BD324F" w:rsidRDefault="00BD324F" w:rsidP="00BD324F">
      <w:pPr>
        <w:numPr>
          <w:ilvl w:val="0"/>
          <w:numId w:val="43"/>
        </w:numPr>
      </w:pPr>
      <w:r w:rsidRPr="00BB7FB3">
        <w:t>In small groups or pairs</w:t>
      </w:r>
      <w:r w:rsidR="00FE1043">
        <w:t>,</w:t>
      </w:r>
      <w:r w:rsidRPr="00BB7FB3">
        <w:t xml:space="preserve"> discuss what </w:t>
      </w:r>
      <w:r>
        <w:t>each of the items w</w:t>
      </w:r>
      <w:r w:rsidR="0037261F">
        <w:t>as</w:t>
      </w:r>
      <w:r>
        <w:t xml:space="preserve"> used</w:t>
      </w:r>
      <w:r w:rsidRPr="00BB7FB3">
        <w:t xml:space="preserve"> for. </w:t>
      </w:r>
    </w:p>
    <w:p w:rsidR="00FE1043" w:rsidRDefault="00FE1043" w:rsidP="00FE1043"/>
    <w:p w:rsidR="00BD324F" w:rsidRDefault="00BD324F" w:rsidP="00BD324F">
      <w:pPr>
        <w:numPr>
          <w:ilvl w:val="0"/>
          <w:numId w:val="43"/>
        </w:numPr>
      </w:pPr>
      <w:r>
        <w:t xml:space="preserve">Watch the video again and answer the following questions in groups. </w:t>
      </w:r>
      <w:r w:rsidR="0037261F">
        <w:t>(</w:t>
      </w:r>
      <w:r>
        <w:t>Put the questions up for students to read before viewing the video.</w:t>
      </w:r>
      <w:r w:rsidR="0037261F">
        <w:t>)</w:t>
      </w:r>
    </w:p>
    <w:p w:rsidR="00BD324F" w:rsidRDefault="00BD324F" w:rsidP="00FE1043">
      <w:pPr>
        <w:numPr>
          <w:ilvl w:val="0"/>
          <w:numId w:val="45"/>
        </w:numPr>
      </w:pPr>
      <w:r>
        <w:t>What were they surveying?</w:t>
      </w:r>
    </w:p>
    <w:p w:rsidR="00BD324F" w:rsidRDefault="00BD324F" w:rsidP="00FE1043">
      <w:pPr>
        <w:numPr>
          <w:ilvl w:val="0"/>
          <w:numId w:val="45"/>
        </w:numPr>
      </w:pPr>
      <w:r>
        <w:t>How many underwater reef areas were surveyed?</w:t>
      </w:r>
    </w:p>
    <w:p w:rsidR="00BD324F" w:rsidRDefault="00BD324F" w:rsidP="00FE1043">
      <w:pPr>
        <w:numPr>
          <w:ilvl w:val="0"/>
          <w:numId w:val="45"/>
        </w:numPr>
      </w:pPr>
      <w:r>
        <w:t>About how many quadrat samples did they take at each area?</w:t>
      </w:r>
    </w:p>
    <w:p w:rsidR="00BD324F" w:rsidRDefault="00BD324F" w:rsidP="00FE1043">
      <w:pPr>
        <w:numPr>
          <w:ilvl w:val="0"/>
          <w:numId w:val="45"/>
        </w:numPr>
      </w:pPr>
      <w:r>
        <w:t>Why was one of the scientists holding up different fingers under water?</w:t>
      </w:r>
    </w:p>
    <w:p w:rsidR="00BD324F" w:rsidRDefault="00BD324F" w:rsidP="00FE1043">
      <w:pPr>
        <w:numPr>
          <w:ilvl w:val="0"/>
          <w:numId w:val="45"/>
        </w:numPr>
      </w:pPr>
      <w:r>
        <w:t>Why was he pointing to his watch?</w:t>
      </w:r>
    </w:p>
    <w:p w:rsidR="00BD324F" w:rsidRDefault="00BD324F" w:rsidP="00FE1043">
      <w:pPr>
        <w:numPr>
          <w:ilvl w:val="0"/>
          <w:numId w:val="45"/>
        </w:numPr>
      </w:pPr>
      <w:r>
        <w:t>What do you think he was writing on the underwater clipboard?</w:t>
      </w:r>
    </w:p>
    <w:p w:rsidR="00BD324F" w:rsidRDefault="00BD324F" w:rsidP="00FE1043">
      <w:pPr>
        <w:numPr>
          <w:ilvl w:val="0"/>
          <w:numId w:val="45"/>
        </w:numPr>
      </w:pPr>
      <w:r>
        <w:t xml:space="preserve">How will </w:t>
      </w:r>
      <w:r w:rsidR="00C50769">
        <w:t xml:space="preserve">the scientists </w:t>
      </w:r>
      <w:r>
        <w:t>know if the oil has had an effect on this marine life?</w:t>
      </w:r>
    </w:p>
    <w:p w:rsidR="00BD324F" w:rsidRDefault="00BD324F" w:rsidP="00FE1043">
      <w:pPr>
        <w:numPr>
          <w:ilvl w:val="0"/>
          <w:numId w:val="45"/>
        </w:numPr>
      </w:pPr>
      <w:r>
        <w:t xml:space="preserve">What will </w:t>
      </w:r>
      <w:r w:rsidR="00C50769">
        <w:t xml:space="preserve">the scientists </w:t>
      </w:r>
      <w:r>
        <w:t xml:space="preserve">need to do at a later date? </w:t>
      </w:r>
    </w:p>
    <w:p w:rsidR="00BD324F" w:rsidRDefault="00BD324F" w:rsidP="00FE1043">
      <w:pPr>
        <w:numPr>
          <w:ilvl w:val="0"/>
          <w:numId w:val="45"/>
        </w:numPr>
      </w:pPr>
      <w:r>
        <w:t>How many surveys should they do?</w:t>
      </w:r>
    </w:p>
    <w:p w:rsidR="00BD324F" w:rsidRDefault="00BD324F" w:rsidP="00FE1043">
      <w:pPr>
        <w:numPr>
          <w:ilvl w:val="0"/>
          <w:numId w:val="45"/>
        </w:numPr>
      </w:pPr>
      <w:r>
        <w:t>How much later should they do them?</w:t>
      </w:r>
    </w:p>
    <w:p w:rsidR="00BD324F" w:rsidRPr="00BB7FB3" w:rsidRDefault="00BD324F" w:rsidP="00BD324F">
      <w:pPr>
        <w:ind w:left="426"/>
      </w:pPr>
    </w:p>
    <w:p w:rsidR="00FE1043" w:rsidRDefault="00BD324F" w:rsidP="00BD324F">
      <w:pPr>
        <w:numPr>
          <w:ilvl w:val="0"/>
          <w:numId w:val="43"/>
        </w:numPr>
      </w:pPr>
      <w:r>
        <w:t>Role-play in small groups</w:t>
      </w:r>
      <w:r w:rsidR="0037261F">
        <w:t>:</w:t>
      </w:r>
      <w:r>
        <w:t xml:space="preserve"> Students are marine experts from Maritime New Zealand.</w:t>
      </w:r>
      <w:r w:rsidRPr="008C17A9">
        <w:t xml:space="preserve"> </w:t>
      </w:r>
      <w:r>
        <w:t xml:space="preserve">Their </w:t>
      </w:r>
      <w:r w:rsidRPr="008C17A9">
        <w:t>mission is to lead and support the maritime community to take responsibility for ensuring our seas are safe, secure and clean</w:t>
      </w:r>
      <w:r>
        <w:t>. A cargo ship has just grounded off the coast of a beautiful bay in New Zealand. It appears to be breaking up. There is an oil slick coming from the ship and debris is floating in the water.</w:t>
      </w:r>
      <w:r w:rsidR="00FE1043">
        <w:t xml:space="preserve"> </w:t>
      </w:r>
      <w:r>
        <w:t>Group members (students</w:t>
      </w:r>
      <w:r w:rsidR="00FE1043">
        <w:t xml:space="preserve"> </w:t>
      </w:r>
      <w:r>
        <w:t>in</w:t>
      </w:r>
      <w:r w:rsidR="00FE1043">
        <w:t xml:space="preserve"> </w:t>
      </w:r>
      <w:r>
        <w:t>role) hold a meeting to determine their response (short</w:t>
      </w:r>
      <w:r w:rsidR="00FE1043">
        <w:t>-term</w:t>
      </w:r>
      <w:r>
        <w:t xml:space="preserve"> and long-term) to the grounded ship. </w:t>
      </w:r>
      <w:r>
        <w:lastRenderedPageBreak/>
        <w:t>They draw up a plan of action. People in the group are assigned to lead in different areas (</w:t>
      </w:r>
      <w:r w:rsidR="00FE1043">
        <w:t>such as</w:t>
      </w:r>
      <w:r>
        <w:t xml:space="preserve"> oil response, container and debris response, initial surveys, bird recovery, liaison with iwi, science research </w:t>
      </w:r>
      <w:r w:rsidR="00FE1043">
        <w:t>and so on</w:t>
      </w:r>
      <w:r>
        <w:t xml:space="preserve">). Some people might have </w:t>
      </w:r>
      <w:r w:rsidR="00FE1043">
        <w:t>two</w:t>
      </w:r>
      <w:r>
        <w:t xml:space="preserve"> jobs. </w:t>
      </w:r>
      <w:r w:rsidR="00FE1043">
        <w:br/>
      </w:r>
      <w:r w:rsidR="00FE1043">
        <w:br/>
      </w:r>
      <w:r>
        <w:t xml:space="preserve">Each area leader needs to consider their role (what they are responsible for), research the related </w:t>
      </w:r>
      <w:r w:rsidRPr="00204476">
        <w:rPr>
          <w:i/>
        </w:rPr>
        <w:t>Rena</w:t>
      </w:r>
      <w:r>
        <w:t xml:space="preserve"> response (and others using the internet) and record their response individually. </w:t>
      </w:r>
      <w:r w:rsidRPr="00204476">
        <w:rPr>
          <w:i/>
        </w:rPr>
        <w:t>Rena</w:t>
      </w:r>
      <w:r>
        <w:t xml:space="preserve"> responses for research: </w:t>
      </w:r>
    </w:p>
    <w:p w:rsidR="00FE1043" w:rsidRPr="00FE1043" w:rsidRDefault="00BD324F" w:rsidP="00BD324F">
      <w:pPr>
        <w:numPr>
          <w:ilvl w:val="0"/>
          <w:numId w:val="46"/>
        </w:numPr>
      </w:pPr>
      <w:r>
        <w:t xml:space="preserve">For bird recovery: </w:t>
      </w:r>
      <w:hyperlink r:id="rId20" w:history="1">
        <w:r w:rsidR="00FE1043" w:rsidRPr="004B2788">
          <w:rPr>
            <w:rStyle w:val="Hyperlink"/>
            <w:i/>
          </w:rPr>
          <w:t>Rena</w:t>
        </w:r>
        <w:r w:rsidR="00FE1043" w:rsidRPr="004B2788">
          <w:rPr>
            <w:rStyle w:val="Hyperlink"/>
          </w:rPr>
          <w:t xml:space="preserve"> bird r</w:t>
        </w:r>
        <w:r w:rsidR="00FE1043" w:rsidRPr="004B2788">
          <w:rPr>
            <w:rStyle w:val="Hyperlink"/>
          </w:rPr>
          <w:t>e</w:t>
        </w:r>
        <w:r w:rsidR="00FE1043" w:rsidRPr="004B2788">
          <w:rPr>
            <w:rStyle w:val="Hyperlink"/>
          </w:rPr>
          <w:t>covery</w:t>
        </w:r>
      </w:hyperlink>
    </w:p>
    <w:p w:rsidR="00FE1043" w:rsidRPr="00FE1043" w:rsidRDefault="00BD324F" w:rsidP="00BD324F">
      <w:pPr>
        <w:numPr>
          <w:ilvl w:val="0"/>
          <w:numId w:val="46"/>
        </w:numPr>
      </w:pPr>
      <w:r w:rsidRPr="00D85FC7">
        <w:t>For oil response:</w:t>
      </w:r>
      <w:r w:rsidR="00FE1043" w:rsidRPr="00FE1043">
        <w:t xml:space="preserve"> </w:t>
      </w:r>
      <w:hyperlink r:id="rId21" w:history="1">
        <w:r w:rsidR="005D1FFA" w:rsidRPr="004B2788">
          <w:rPr>
            <w:rStyle w:val="Hyperlink"/>
          </w:rPr>
          <w:t>Cleaning up the oil spill</w:t>
        </w:r>
      </w:hyperlink>
    </w:p>
    <w:p w:rsidR="00FE1043" w:rsidRDefault="00BD324F" w:rsidP="00BD324F">
      <w:pPr>
        <w:numPr>
          <w:ilvl w:val="0"/>
          <w:numId w:val="46"/>
        </w:numPr>
      </w:pPr>
      <w:r w:rsidRPr="00D85FC7">
        <w:t>For container and debris response</w:t>
      </w:r>
      <w:r w:rsidRPr="004B2788">
        <w:t xml:space="preserve">: </w:t>
      </w:r>
      <w:hyperlink r:id="rId22" w:history="1">
        <w:r w:rsidR="00FE1043" w:rsidRPr="004B2788">
          <w:rPr>
            <w:rStyle w:val="Hyperlink"/>
          </w:rPr>
          <w:t>Pollution f</w:t>
        </w:r>
        <w:r w:rsidR="00FE1043" w:rsidRPr="004B2788">
          <w:rPr>
            <w:rStyle w:val="Hyperlink"/>
          </w:rPr>
          <w:t>r</w:t>
        </w:r>
        <w:r w:rsidR="00FE1043" w:rsidRPr="004B2788">
          <w:rPr>
            <w:rStyle w:val="Hyperlink"/>
          </w:rPr>
          <w:t xml:space="preserve">om </w:t>
        </w:r>
        <w:r w:rsidR="00FE1043" w:rsidRPr="004B2788">
          <w:rPr>
            <w:rStyle w:val="Hyperlink"/>
            <w:i/>
          </w:rPr>
          <w:t>Rena</w:t>
        </w:r>
      </w:hyperlink>
    </w:p>
    <w:p w:rsidR="00FE1043" w:rsidRDefault="00BD324F" w:rsidP="00BD324F">
      <w:pPr>
        <w:numPr>
          <w:ilvl w:val="0"/>
          <w:numId w:val="46"/>
        </w:numPr>
      </w:pPr>
      <w:r w:rsidRPr="00D85FC7">
        <w:t>To liaise with local iwi:</w:t>
      </w:r>
      <w:r w:rsidR="005D1FFA">
        <w:t xml:space="preserve"> </w:t>
      </w:r>
      <w:hyperlink r:id="rId23" w:history="1">
        <w:r w:rsidRPr="004B2788">
          <w:rPr>
            <w:rStyle w:val="Hyperlink"/>
          </w:rPr>
          <w:t>Iwi and kaim</w:t>
        </w:r>
        <w:r w:rsidRPr="004B2788">
          <w:rPr>
            <w:rStyle w:val="Hyperlink"/>
          </w:rPr>
          <w:t>o</w:t>
        </w:r>
        <w:r w:rsidRPr="004B2788">
          <w:rPr>
            <w:rStyle w:val="Hyperlink"/>
          </w:rPr>
          <w:t>ana</w:t>
        </w:r>
      </w:hyperlink>
      <w:r w:rsidRPr="00A11757">
        <w:t xml:space="preserve"> </w:t>
      </w:r>
    </w:p>
    <w:p w:rsidR="00FE1043" w:rsidRDefault="00BD324F" w:rsidP="00BD324F">
      <w:pPr>
        <w:numPr>
          <w:ilvl w:val="0"/>
          <w:numId w:val="46"/>
        </w:numPr>
      </w:pPr>
      <w:r>
        <w:t xml:space="preserve">For long-term research: </w:t>
      </w:r>
      <w:hyperlink r:id="rId24" w:history="1">
        <w:r w:rsidR="00FE1043" w:rsidRPr="004B2788">
          <w:rPr>
            <w:rStyle w:val="Hyperlink"/>
          </w:rPr>
          <w:t>Marine biodiversit</w:t>
        </w:r>
        <w:r w:rsidR="00FE1043" w:rsidRPr="004B2788">
          <w:rPr>
            <w:rStyle w:val="Hyperlink"/>
          </w:rPr>
          <w:t>y</w:t>
        </w:r>
        <w:r w:rsidR="00FE1043" w:rsidRPr="004B2788">
          <w:rPr>
            <w:rStyle w:val="Hyperlink"/>
          </w:rPr>
          <w:t xml:space="preserve"> and biodiscovery</w:t>
        </w:r>
      </w:hyperlink>
    </w:p>
    <w:p w:rsidR="00FE1043" w:rsidRDefault="00FE1043" w:rsidP="00FE1043">
      <w:pPr>
        <w:ind w:left="360"/>
      </w:pPr>
    </w:p>
    <w:p w:rsidR="00FE1043" w:rsidRDefault="00BD324F" w:rsidP="00FE1043">
      <w:pPr>
        <w:ind w:left="360"/>
      </w:pPr>
      <w:r>
        <w:t>The group meets again (in</w:t>
      </w:r>
      <w:r w:rsidR="00FE1043">
        <w:t xml:space="preserve"> </w:t>
      </w:r>
      <w:r>
        <w:t>role) to share and agree on possible responses. Remember</w:t>
      </w:r>
      <w:r w:rsidR="00FE1043">
        <w:t xml:space="preserve"> that</w:t>
      </w:r>
      <w:r w:rsidR="00C50769">
        <w:t xml:space="preserve"> all responses come at a cost</w:t>
      </w:r>
      <w:r w:rsidR="0037261F">
        <w:t>,</w:t>
      </w:r>
      <w:r w:rsidR="00C50769">
        <w:t xml:space="preserve"> so this should be considered as well in terms of peop</w:t>
      </w:r>
      <w:r w:rsidR="00F570BC">
        <w:t>le’s time and equipment needed.</w:t>
      </w:r>
      <w:r>
        <w:t xml:space="preserve"> </w:t>
      </w:r>
      <w:r w:rsidR="00C50769">
        <w:t xml:space="preserve">The group will have to decide on its priorities, and these may be based on value judgements. </w:t>
      </w:r>
      <w:r>
        <w:t>The group will have to agree with members’ responses.</w:t>
      </w:r>
    </w:p>
    <w:p w:rsidR="00FE1043" w:rsidRDefault="00FE1043" w:rsidP="00FE1043">
      <w:pPr>
        <w:ind w:left="360"/>
      </w:pPr>
    </w:p>
    <w:p w:rsidR="00FE1043" w:rsidRDefault="00BD324F" w:rsidP="00FE1043">
      <w:pPr>
        <w:ind w:left="360"/>
      </w:pPr>
      <w:r>
        <w:t>A plan of action should be drawn up and presented to the class by each group. Group members should justify reasons for their actions (using scientific arguments and quoting what others have successfully (or unsuccessfully) done in the past.</w:t>
      </w:r>
    </w:p>
    <w:p w:rsidR="00FE1043" w:rsidRDefault="00FE1043" w:rsidP="00FE1043">
      <w:pPr>
        <w:ind w:left="360"/>
      </w:pPr>
    </w:p>
    <w:p w:rsidR="00BD324F" w:rsidRDefault="005675B5" w:rsidP="00FE1043">
      <w:pPr>
        <w:ind w:left="360"/>
      </w:pPr>
      <w:r>
        <w:t xml:space="preserve">More able students should be encouraged to think beyond what was done for the </w:t>
      </w:r>
      <w:r w:rsidRPr="00FE1043">
        <w:rPr>
          <w:i/>
        </w:rPr>
        <w:t>Rena</w:t>
      </w:r>
      <w:r>
        <w:t xml:space="preserve"> and offer a variety of responses</w:t>
      </w:r>
      <w:r w:rsidR="00C27C12">
        <w:t xml:space="preserve"> </w:t>
      </w:r>
      <w:r w:rsidR="00FE1043">
        <w:t>(s</w:t>
      </w:r>
      <w:r w:rsidR="00C27C12">
        <w:t xml:space="preserve">ee </w:t>
      </w:r>
      <w:hyperlink w:anchor="examples" w:history="1">
        <w:r w:rsidR="00C27C12" w:rsidRPr="00FE1043">
          <w:rPr>
            <w:rStyle w:val="Hyperlink"/>
          </w:rPr>
          <w:t>Example</w:t>
        </w:r>
        <w:r w:rsidR="00C27C12" w:rsidRPr="00FE1043">
          <w:rPr>
            <w:rStyle w:val="Hyperlink"/>
          </w:rPr>
          <w:t>s</w:t>
        </w:r>
        <w:r w:rsidR="00C27C12" w:rsidRPr="00FE1043">
          <w:rPr>
            <w:rStyle w:val="Hyperlink"/>
          </w:rPr>
          <w:t xml:space="preserve"> of response</w:t>
        </w:r>
        <w:r w:rsidR="00F96189" w:rsidRPr="00FE1043">
          <w:rPr>
            <w:rStyle w:val="Hyperlink"/>
          </w:rPr>
          <w:t>s</w:t>
        </w:r>
      </w:hyperlink>
      <w:r w:rsidR="00FE1043">
        <w:rPr>
          <w:u w:val="single"/>
        </w:rPr>
        <w:t>)</w:t>
      </w:r>
      <w:r w:rsidR="00C27C12" w:rsidRPr="00FE1043">
        <w:t>.</w:t>
      </w:r>
    </w:p>
    <w:p w:rsidR="00FE1043" w:rsidRDefault="00FE1043" w:rsidP="00FE1043">
      <w:pPr>
        <w:sectPr w:rsidR="00FE1043" w:rsidSect="00BD324F">
          <w:headerReference w:type="default" r:id="rId25"/>
          <w:footerReference w:type="default" r:id="rId26"/>
          <w:pgSz w:w="11907" w:h="16840" w:code="9"/>
          <w:pgMar w:top="1134" w:right="1134" w:bottom="1134" w:left="1134" w:header="709" w:footer="709" w:gutter="0"/>
          <w:pgNumType w:start="1"/>
          <w:cols w:space="708"/>
          <w:docGrid w:linePitch="360"/>
        </w:sectPr>
      </w:pP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0"/>
        <w:gridCol w:w="3420"/>
        <w:gridCol w:w="9720"/>
      </w:tblGrid>
      <w:tr w:rsidR="000E3E84" w:rsidRPr="004E6BDC" w:rsidTr="005455B0">
        <w:tc>
          <w:tcPr>
            <w:tcW w:w="1540" w:type="dxa"/>
            <w:shd w:val="clear" w:color="auto" w:fill="E0E0E0"/>
          </w:tcPr>
          <w:p w:rsidR="000E3E84" w:rsidRPr="00FE1043" w:rsidRDefault="00F96189" w:rsidP="004E6BDC">
            <w:pPr>
              <w:rPr>
                <w:b/>
              </w:rPr>
            </w:pPr>
            <w:bookmarkStart w:id="4" w:name="examples"/>
            <w:bookmarkEnd w:id="4"/>
            <w:r w:rsidRPr="00FE1043">
              <w:rPr>
                <w:b/>
              </w:rPr>
              <w:lastRenderedPageBreak/>
              <w:t>Response</w:t>
            </w:r>
          </w:p>
        </w:tc>
        <w:tc>
          <w:tcPr>
            <w:tcW w:w="3420" w:type="dxa"/>
            <w:shd w:val="clear" w:color="auto" w:fill="E0E0E0"/>
          </w:tcPr>
          <w:p w:rsidR="000E3E84" w:rsidRPr="00FE1043" w:rsidRDefault="000E3E84" w:rsidP="004E6BDC">
            <w:pPr>
              <w:rPr>
                <w:b/>
              </w:rPr>
            </w:pPr>
            <w:r w:rsidRPr="00FE1043">
              <w:rPr>
                <w:b/>
              </w:rPr>
              <w:t>Possible solutions</w:t>
            </w:r>
          </w:p>
        </w:tc>
        <w:tc>
          <w:tcPr>
            <w:tcW w:w="9720" w:type="dxa"/>
            <w:shd w:val="clear" w:color="auto" w:fill="E0E0E0"/>
          </w:tcPr>
          <w:p w:rsidR="000E3E84" w:rsidRPr="00FE1043" w:rsidRDefault="000E3E84" w:rsidP="004E6BDC">
            <w:pPr>
              <w:rPr>
                <w:b/>
              </w:rPr>
            </w:pPr>
            <w:r w:rsidRPr="00FE1043">
              <w:rPr>
                <w:b/>
              </w:rPr>
              <w:t>Consequences</w:t>
            </w:r>
          </w:p>
        </w:tc>
      </w:tr>
      <w:tr w:rsidR="000E3E84" w:rsidRPr="004E6BDC" w:rsidTr="005455B0">
        <w:tc>
          <w:tcPr>
            <w:tcW w:w="1540" w:type="dxa"/>
            <w:vMerge w:val="restart"/>
            <w:shd w:val="clear" w:color="auto" w:fill="auto"/>
          </w:tcPr>
          <w:p w:rsidR="000E3E84" w:rsidRPr="004E6BDC" w:rsidRDefault="000E3E84" w:rsidP="004E6BDC">
            <w:r w:rsidRPr="00FE1043">
              <w:rPr>
                <w:b/>
              </w:rPr>
              <w:t>Birds</w:t>
            </w:r>
            <w:r w:rsidRPr="004E6BDC">
              <w:t xml:space="preserve"> covered in oil</w:t>
            </w:r>
          </w:p>
        </w:tc>
        <w:tc>
          <w:tcPr>
            <w:tcW w:w="3420" w:type="dxa"/>
            <w:shd w:val="clear" w:color="auto" w:fill="auto"/>
          </w:tcPr>
          <w:p w:rsidR="000E3E84" w:rsidRPr="004E6BDC" w:rsidRDefault="000E3E84" w:rsidP="004E6BDC">
            <w:r w:rsidRPr="004E6BDC">
              <w:t xml:space="preserve">Catch birds and bring them to a centre </w:t>
            </w:r>
            <w:r w:rsidR="0037261F">
              <w:t xml:space="preserve">so </w:t>
            </w:r>
            <w:r w:rsidRPr="004E6BDC">
              <w:t>they can be cleaned.</w:t>
            </w:r>
          </w:p>
        </w:tc>
        <w:tc>
          <w:tcPr>
            <w:tcW w:w="9720" w:type="dxa"/>
            <w:shd w:val="clear" w:color="auto" w:fill="auto"/>
          </w:tcPr>
          <w:p w:rsidR="000E3E84" w:rsidRPr="004E6BDC" w:rsidRDefault="000E3E84" w:rsidP="004E6BDC">
            <w:r w:rsidRPr="004E6BDC">
              <w:t>May stress birds further but could result in saving birds including endangered species.</w:t>
            </w:r>
          </w:p>
        </w:tc>
      </w:tr>
      <w:tr w:rsidR="000E3E84" w:rsidRPr="004E6BDC" w:rsidTr="005455B0">
        <w:tc>
          <w:tcPr>
            <w:tcW w:w="1540" w:type="dxa"/>
            <w:vMerge/>
            <w:shd w:val="clear" w:color="auto" w:fill="auto"/>
          </w:tcPr>
          <w:p w:rsidR="000E3E84" w:rsidRPr="004E6BDC" w:rsidRDefault="000E3E84" w:rsidP="004E6BDC"/>
        </w:tc>
        <w:tc>
          <w:tcPr>
            <w:tcW w:w="3420" w:type="dxa"/>
            <w:shd w:val="clear" w:color="auto" w:fill="auto"/>
          </w:tcPr>
          <w:p w:rsidR="000E3E84" w:rsidRPr="004E6BDC" w:rsidRDefault="000E3E84" w:rsidP="004E6BDC">
            <w:r w:rsidRPr="004E6BDC">
              <w:t>Leave the situation to nature.</w:t>
            </w:r>
          </w:p>
        </w:tc>
        <w:tc>
          <w:tcPr>
            <w:tcW w:w="9720" w:type="dxa"/>
            <w:shd w:val="clear" w:color="auto" w:fill="auto"/>
          </w:tcPr>
          <w:p w:rsidR="000E3E84" w:rsidRPr="004E6BDC" w:rsidRDefault="000E3E84" w:rsidP="004E6BDC">
            <w:r w:rsidRPr="004E6BDC">
              <w:t>Depletion of bird populations in the area</w:t>
            </w:r>
            <w:r w:rsidR="00FE1043">
              <w:t>.</w:t>
            </w:r>
            <w:r w:rsidRPr="004E6BDC">
              <w:t xml:space="preserve"> </w:t>
            </w:r>
            <w:r w:rsidR="00FE1043">
              <w:t>M</w:t>
            </w:r>
            <w:r w:rsidRPr="004E6BDC">
              <w:t xml:space="preserve">ay result in </w:t>
            </w:r>
            <w:r w:rsidR="00FC452D" w:rsidRPr="004E6BDC">
              <w:t>fewer birds</w:t>
            </w:r>
            <w:r w:rsidRPr="004E6BDC">
              <w:t xml:space="preserve"> of already endangered species such as dotterels.</w:t>
            </w:r>
          </w:p>
        </w:tc>
      </w:tr>
      <w:tr w:rsidR="000E3E84" w:rsidRPr="004E6BDC" w:rsidTr="005455B0">
        <w:tc>
          <w:tcPr>
            <w:tcW w:w="1540" w:type="dxa"/>
            <w:vMerge w:val="restart"/>
            <w:shd w:val="clear" w:color="auto" w:fill="auto"/>
          </w:tcPr>
          <w:p w:rsidR="000E3E84" w:rsidRPr="004E6BDC" w:rsidRDefault="000E3E84" w:rsidP="004E6BDC">
            <w:r w:rsidRPr="00FE1043">
              <w:rPr>
                <w:b/>
              </w:rPr>
              <w:t>Oil</w:t>
            </w:r>
            <w:r w:rsidRPr="004E6BDC">
              <w:t xml:space="preserve"> spilling into the ocean</w:t>
            </w:r>
          </w:p>
        </w:tc>
        <w:tc>
          <w:tcPr>
            <w:tcW w:w="3420" w:type="dxa"/>
            <w:shd w:val="clear" w:color="auto" w:fill="auto"/>
          </w:tcPr>
          <w:p w:rsidR="000E3E84" w:rsidRPr="004E6BDC" w:rsidRDefault="000E3E84" w:rsidP="004E6BDC">
            <w:r w:rsidRPr="004E6BDC">
              <w:t>Spray oil with dispersants using boats.</w:t>
            </w:r>
          </w:p>
        </w:tc>
        <w:tc>
          <w:tcPr>
            <w:tcW w:w="9720" w:type="dxa"/>
            <w:shd w:val="clear" w:color="auto" w:fill="auto"/>
          </w:tcPr>
          <w:p w:rsidR="000E3E84" w:rsidRPr="004E6BDC" w:rsidRDefault="000E3E84" w:rsidP="004E6BDC">
            <w:r w:rsidRPr="004E6BDC">
              <w:t xml:space="preserve">Rough seas may make it difficult for boats to get close enough. </w:t>
            </w:r>
            <w:r w:rsidR="00FE1043">
              <w:t>W</w:t>
            </w:r>
            <w:r w:rsidRPr="004E6BDC">
              <w:t>ind could blow dispersants away from target area.</w:t>
            </w:r>
            <w:r w:rsidR="00FE1043">
              <w:t xml:space="preserve"> </w:t>
            </w:r>
            <w:r w:rsidRPr="004E6BDC">
              <w:t>Dispersants could harm</w:t>
            </w:r>
            <w:r w:rsidR="00E909CB">
              <w:t xml:space="preserve"> marine</w:t>
            </w:r>
            <w:r w:rsidRPr="004E6BDC">
              <w:t xml:space="preserve"> life, particularly benthic organisms.</w:t>
            </w:r>
          </w:p>
        </w:tc>
      </w:tr>
      <w:tr w:rsidR="000E3E84" w:rsidRPr="004E6BDC" w:rsidTr="005455B0">
        <w:tc>
          <w:tcPr>
            <w:tcW w:w="1540" w:type="dxa"/>
            <w:vMerge/>
            <w:shd w:val="clear" w:color="auto" w:fill="auto"/>
          </w:tcPr>
          <w:p w:rsidR="000E3E84" w:rsidRPr="004E6BDC" w:rsidRDefault="000E3E84" w:rsidP="004E6BDC"/>
        </w:tc>
        <w:tc>
          <w:tcPr>
            <w:tcW w:w="3420" w:type="dxa"/>
            <w:shd w:val="clear" w:color="auto" w:fill="auto"/>
          </w:tcPr>
          <w:p w:rsidR="000E3E84" w:rsidRPr="004E6BDC" w:rsidRDefault="000E3E84" w:rsidP="004E6BDC">
            <w:r w:rsidRPr="004E6BDC">
              <w:t>Spray oil with dispersants using small planes.</w:t>
            </w:r>
          </w:p>
        </w:tc>
        <w:tc>
          <w:tcPr>
            <w:tcW w:w="9720" w:type="dxa"/>
            <w:shd w:val="clear" w:color="auto" w:fill="auto"/>
          </w:tcPr>
          <w:p w:rsidR="000E3E84" w:rsidRPr="004E6BDC" w:rsidRDefault="000E3E84" w:rsidP="004E6BDC">
            <w:r w:rsidRPr="004E6BDC">
              <w:t>Wind could make application difficult.</w:t>
            </w:r>
            <w:r w:rsidR="005455B0">
              <w:t xml:space="preserve"> </w:t>
            </w:r>
            <w:r w:rsidRPr="004E6BDC">
              <w:t>Dispersants could be harmful to marine life, particularly benthic organisms.</w:t>
            </w:r>
            <w:r w:rsidR="005455B0">
              <w:t xml:space="preserve"> </w:t>
            </w:r>
            <w:r w:rsidRPr="004E6BDC">
              <w:t>More expensive than using boats.</w:t>
            </w:r>
          </w:p>
        </w:tc>
      </w:tr>
      <w:tr w:rsidR="000E3E84" w:rsidRPr="004E6BDC" w:rsidTr="005455B0">
        <w:tc>
          <w:tcPr>
            <w:tcW w:w="1540" w:type="dxa"/>
            <w:vMerge/>
            <w:shd w:val="clear" w:color="auto" w:fill="auto"/>
          </w:tcPr>
          <w:p w:rsidR="000E3E84" w:rsidRPr="004E6BDC" w:rsidRDefault="000E3E84" w:rsidP="004E6BDC"/>
        </w:tc>
        <w:tc>
          <w:tcPr>
            <w:tcW w:w="3420" w:type="dxa"/>
            <w:shd w:val="clear" w:color="auto" w:fill="auto"/>
          </w:tcPr>
          <w:p w:rsidR="000E3E84" w:rsidRPr="004E6BDC" w:rsidRDefault="000E3E84" w:rsidP="004E6BDC">
            <w:r w:rsidRPr="004E6BDC">
              <w:t xml:space="preserve">Contain oil using booms and clean up with skimmers </w:t>
            </w:r>
            <w:r w:rsidR="00FE1043">
              <w:t>(</w:t>
            </w:r>
            <w:r w:rsidRPr="004E6BDC">
              <w:t>vacuum machine</w:t>
            </w:r>
            <w:r w:rsidR="00FE1043">
              <w:t>,</w:t>
            </w:r>
            <w:r w:rsidRPr="004E6BDC">
              <w:t xml:space="preserve"> oil absorbent material</w:t>
            </w:r>
            <w:r w:rsidR="00FE1043">
              <w:t>)</w:t>
            </w:r>
            <w:r w:rsidRPr="004E6BDC">
              <w:t>.</w:t>
            </w:r>
          </w:p>
        </w:tc>
        <w:tc>
          <w:tcPr>
            <w:tcW w:w="9720" w:type="dxa"/>
            <w:shd w:val="clear" w:color="auto" w:fill="auto"/>
          </w:tcPr>
          <w:p w:rsidR="000E3E84" w:rsidRPr="004E6BDC" w:rsidRDefault="000E3E84" w:rsidP="004E6BDC">
            <w:r w:rsidRPr="004E6BDC">
              <w:t>Rough weather could prevent booms from staying in position and make it difficult to use skimmers.</w:t>
            </w:r>
          </w:p>
        </w:tc>
      </w:tr>
      <w:tr w:rsidR="000E3E84" w:rsidRPr="004E6BDC" w:rsidTr="005455B0">
        <w:tc>
          <w:tcPr>
            <w:tcW w:w="1540" w:type="dxa"/>
            <w:vMerge/>
            <w:shd w:val="clear" w:color="auto" w:fill="auto"/>
          </w:tcPr>
          <w:p w:rsidR="000E3E84" w:rsidRPr="004E6BDC" w:rsidRDefault="000E3E84" w:rsidP="004E6BDC"/>
        </w:tc>
        <w:tc>
          <w:tcPr>
            <w:tcW w:w="3420" w:type="dxa"/>
            <w:shd w:val="clear" w:color="auto" w:fill="auto"/>
          </w:tcPr>
          <w:p w:rsidR="000E3E84" w:rsidRPr="004E6BDC" w:rsidRDefault="000E3E84" w:rsidP="004E6BDC">
            <w:r w:rsidRPr="004E6BDC">
              <w:t>Leave the oil to disperse naturally.</w:t>
            </w:r>
          </w:p>
        </w:tc>
        <w:tc>
          <w:tcPr>
            <w:tcW w:w="9720" w:type="dxa"/>
            <w:shd w:val="clear" w:color="auto" w:fill="auto"/>
          </w:tcPr>
          <w:p w:rsidR="000E3E84" w:rsidRPr="004E6BDC" w:rsidRDefault="000E3E84" w:rsidP="004E6BDC">
            <w:r w:rsidRPr="004E6BDC">
              <w:t>Oil may reach the coastline</w:t>
            </w:r>
            <w:r w:rsidR="007F13C2">
              <w:t>,</w:t>
            </w:r>
            <w:r w:rsidRPr="004E6BDC">
              <w:t xml:space="preserve"> damaging or killing birds and other marine life.</w:t>
            </w:r>
            <w:r w:rsidR="005455B0">
              <w:t xml:space="preserve"> </w:t>
            </w:r>
            <w:r w:rsidRPr="004E6BDC">
              <w:t>Oil makes an unsightly mess on beaches.</w:t>
            </w:r>
          </w:p>
        </w:tc>
      </w:tr>
      <w:tr w:rsidR="000E3E84" w:rsidRPr="004E6BDC" w:rsidTr="005455B0">
        <w:tc>
          <w:tcPr>
            <w:tcW w:w="1540" w:type="dxa"/>
            <w:vMerge/>
            <w:shd w:val="clear" w:color="auto" w:fill="auto"/>
          </w:tcPr>
          <w:p w:rsidR="000E3E84" w:rsidRPr="004E6BDC" w:rsidRDefault="000E3E84" w:rsidP="004E6BDC"/>
        </w:tc>
        <w:tc>
          <w:tcPr>
            <w:tcW w:w="3420" w:type="dxa"/>
            <w:shd w:val="clear" w:color="auto" w:fill="auto"/>
          </w:tcPr>
          <w:p w:rsidR="000E3E84" w:rsidRPr="004E6BDC" w:rsidRDefault="000E3E84" w:rsidP="004E6BDC">
            <w:r w:rsidRPr="004E6BDC">
              <w:t>Burn the oil off the water.</w:t>
            </w:r>
          </w:p>
        </w:tc>
        <w:tc>
          <w:tcPr>
            <w:tcW w:w="9720" w:type="dxa"/>
            <w:shd w:val="clear" w:color="auto" w:fill="auto"/>
          </w:tcPr>
          <w:p w:rsidR="000E3E84" w:rsidRPr="004E6BDC" w:rsidRDefault="000E3E84" w:rsidP="004E6BDC">
            <w:r w:rsidRPr="004E6BDC">
              <w:t>Produces air pollution.</w:t>
            </w:r>
            <w:r w:rsidR="00E909CB">
              <w:t xml:space="preserve"> </w:t>
            </w:r>
            <w:r w:rsidRPr="004E6BDC">
              <w:t>Conditions need to be calm to effectively burn off oil.</w:t>
            </w:r>
          </w:p>
        </w:tc>
      </w:tr>
      <w:tr w:rsidR="00F96189" w:rsidRPr="004E6BDC" w:rsidTr="005455B0">
        <w:tc>
          <w:tcPr>
            <w:tcW w:w="1540" w:type="dxa"/>
            <w:vMerge w:val="restart"/>
            <w:shd w:val="clear" w:color="auto" w:fill="auto"/>
          </w:tcPr>
          <w:p w:rsidR="00F96189" w:rsidRPr="004E6BDC" w:rsidRDefault="00F96189" w:rsidP="004E6BDC">
            <w:r w:rsidRPr="00FE1043">
              <w:rPr>
                <w:b/>
              </w:rPr>
              <w:t>Containers and debris</w:t>
            </w:r>
            <w:r w:rsidRPr="004E6BDC">
              <w:t xml:space="preserve"> falling into the ocean</w:t>
            </w:r>
          </w:p>
        </w:tc>
        <w:tc>
          <w:tcPr>
            <w:tcW w:w="3420" w:type="dxa"/>
            <w:shd w:val="clear" w:color="auto" w:fill="auto"/>
          </w:tcPr>
          <w:p w:rsidR="00F96189" w:rsidRPr="004E6BDC" w:rsidRDefault="00F96189" w:rsidP="004E6BDC">
            <w:r w:rsidRPr="004E6BDC">
              <w:t>Send in flotilla of boats to s</w:t>
            </w:r>
            <w:r w:rsidR="00FE1043">
              <w:t>a</w:t>
            </w:r>
            <w:r w:rsidRPr="004E6BDC">
              <w:t>lvage containers before they break up and to scoop up debris.</w:t>
            </w:r>
          </w:p>
        </w:tc>
        <w:tc>
          <w:tcPr>
            <w:tcW w:w="9720" w:type="dxa"/>
            <w:shd w:val="clear" w:color="auto" w:fill="auto"/>
          </w:tcPr>
          <w:p w:rsidR="00F96189" w:rsidRPr="004E6BDC" w:rsidRDefault="00F96189" w:rsidP="004E6BDC">
            <w:r w:rsidRPr="004E6BDC">
              <w:t>Difficult to do in rough weather. May take a lot of time, boats and people.</w:t>
            </w:r>
          </w:p>
        </w:tc>
      </w:tr>
      <w:tr w:rsidR="00F96189" w:rsidRPr="004E6BDC" w:rsidTr="005455B0">
        <w:tc>
          <w:tcPr>
            <w:tcW w:w="1540" w:type="dxa"/>
            <w:vMerge/>
            <w:shd w:val="clear" w:color="auto" w:fill="auto"/>
          </w:tcPr>
          <w:p w:rsidR="00F96189" w:rsidRPr="004E6BDC" w:rsidRDefault="00F96189" w:rsidP="004E6BDC"/>
        </w:tc>
        <w:tc>
          <w:tcPr>
            <w:tcW w:w="3420" w:type="dxa"/>
            <w:shd w:val="clear" w:color="auto" w:fill="auto"/>
          </w:tcPr>
          <w:p w:rsidR="00F96189" w:rsidRPr="004E6BDC" w:rsidRDefault="00F96189" w:rsidP="004E6BDC">
            <w:r w:rsidRPr="004E6BDC">
              <w:t>Leave containers/debris to come ashore and s</w:t>
            </w:r>
            <w:r w:rsidR="00FE1043">
              <w:t>a</w:t>
            </w:r>
            <w:r w:rsidRPr="004E6BDC">
              <w:t xml:space="preserve">lvage then. </w:t>
            </w:r>
          </w:p>
        </w:tc>
        <w:tc>
          <w:tcPr>
            <w:tcW w:w="9720" w:type="dxa"/>
            <w:shd w:val="clear" w:color="auto" w:fill="auto"/>
          </w:tcPr>
          <w:p w:rsidR="00F96189" w:rsidRPr="004E6BDC" w:rsidRDefault="00F96189" w:rsidP="004E6BDC">
            <w:r w:rsidRPr="004E6BDC">
              <w:t>Contents of containers that might break open could be hazardous to marine life, particularly seabed dwellers. Could be a lot more debris due to broken containers.</w:t>
            </w:r>
            <w:r w:rsidR="005455B0">
              <w:t xml:space="preserve"> </w:t>
            </w:r>
            <w:r w:rsidRPr="004E6BDC">
              <w:t>Debris such as plastic could be harmful to birds and other marine life.</w:t>
            </w:r>
            <w:r w:rsidR="005455B0">
              <w:t xml:space="preserve"> </w:t>
            </w:r>
            <w:r w:rsidRPr="004E6BDC">
              <w:t>Debris near</w:t>
            </w:r>
            <w:r w:rsidR="005455B0">
              <w:t>/</w:t>
            </w:r>
            <w:r w:rsidRPr="004E6BDC">
              <w:t>on beaches is unsightly.</w:t>
            </w:r>
          </w:p>
        </w:tc>
      </w:tr>
      <w:tr w:rsidR="00F96189" w:rsidRPr="004E6BDC" w:rsidTr="005455B0">
        <w:tc>
          <w:tcPr>
            <w:tcW w:w="1540" w:type="dxa"/>
            <w:vMerge/>
            <w:shd w:val="clear" w:color="auto" w:fill="auto"/>
          </w:tcPr>
          <w:p w:rsidR="00F96189" w:rsidRPr="004E6BDC" w:rsidRDefault="00F96189" w:rsidP="004E6BDC"/>
        </w:tc>
        <w:tc>
          <w:tcPr>
            <w:tcW w:w="3420" w:type="dxa"/>
            <w:shd w:val="clear" w:color="auto" w:fill="auto"/>
          </w:tcPr>
          <w:p w:rsidR="00F96189" w:rsidRPr="004E6BDC" w:rsidRDefault="00F96189" w:rsidP="004E6BDC">
            <w:r w:rsidRPr="004E6BDC">
              <w:t>Airlift containers from wreck before they fall off/break up.</w:t>
            </w:r>
          </w:p>
        </w:tc>
        <w:tc>
          <w:tcPr>
            <w:tcW w:w="9720" w:type="dxa"/>
            <w:shd w:val="clear" w:color="auto" w:fill="auto"/>
          </w:tcPr>
          <w:p w:rsidR="00F96189" w:rsidRPr="004E6BDC" w:rsidRDefault="00F96189" w:rsidP="004E6BDC">
            <w:r w:rsidRPr="004E6BDC">
              <w:t>Could be expensive and difficult to do in rough seas/weather. Containers might be too heavy to lift.</w:t>
            </w:r>
          </w:p>
        </w:tc>
      </w:tr>
      <w:tr w:rsidR="000E3E84" w:rsidRPr="004E6BDC" w:rsidTr="005455B0">
        <w:tc>
          <w:tcPr>
            <w:tcW w:w="1540" w:type="dxa"/>
            <w:vMerge w:val="restart"/>
            <w:shd w:val="clear" w:color="auto" w:fill="auto"/>
          </w:tcPr>
          <w:p w:rsidR="000E3E84" w:rsidRPr="004E6BDC" w:rsidRDefault="000E3E84" w:rsidP="004E6BDC">
            <w:r w:rsidRPr="004E6BDC">
              <w:t xml:space="preserve">Liaise with local </w:t>
            </w:r>
            <w:r w:rsidRPr="00FE1043">
              <w:rPr>
                <w:b/>
              </w:rPr>
              <w:t>iwi</w:t>
            </w:r>
            <w:r w:rsidRPr="004E6BDC">
              <w:t xml:space="preserve"> concerning incident, responses and consequences</w:t>
            </w:r>
          </w:p>
        </w:tc>
        <w:tc>
          <w:tcPr>
            <w:tcW w:w="3420" w:type="dxa"/>
            <w:shd w:val="clear" w:color="auto" w:fill="auto"/>
          </w:tcPr>
          <w:p w:rsidR="000E3E84" w:rsidRPr="004E6BDC" w:rsidRDefault="000E3E84" w:rsidP="004E6BDC">
            <w:r w:rsidRPr="004E6BDC">
              <w:t>Make no special effort. They will hear news like everyone else.</w:t>
            </w:r>
          </w:p>
        </w:tc>
        <w:tc>
          <w:tcPr>
            <w:tcW w:w="9720" w:type="dxa"/>
            <w:shd w:val="clear" w:color="auto" w:fill="auto"/>
          </w:tcPr>
          <w:p w:rsidR="000E3E84" w:rsidRPr="004E6BDC" w:rsidRDefault="000E3E84" w:rsidP="004E6BDC">
            <w:r w:rsidRPr="004E6BDC">
              <w:t>Local iwi often depend on kaimoana for a substantial part of their diet. People may be poisoned by affected kaimoana.</w:t>
            </w:r>
          </w:p>
        </w:tc>
      </w:tr>
      <w:tr w:rsidR="000E3E84" w:rsidRPr="004E6BDC" w:rsidTr="005455B0">
        <w:tc>
          <w:tcPr>
            <w:tcW w:w="1540" w:type="dxa"/>
            <w:vMerge/>
            <w:shd w:val="clear" w:color="auto" w:fill="auto"/>
          </w:tcPr>
          <w:p w:rsidR="000E3E84" w:rsidRPr="004E6BDC" w:rsidRDefault="000E3E84" w:rsidP="004E6BDC"/>
        </w:tc>
        <w:tc>
          <w:tcPr>
            <w:tcW w:w="3420" w:type="dxa"/>
            <w:shd w:val="clear" w:color="auto" w:fill="auto"/>
          </w:tcPr>
          <w:p w:rsidR="000E3E84" w:rsidRPr="004E6BDC" w:rsidRDefault="000E3E84" w:rsidP="004E6BDC">
            <w:r w:rsidRPr="004E6BDC">
              <w:t>Keep iwi informed and include them in clean-up operation.</w:t>
            </w:r>
          </w:p>
        </w:tc>
        <w:tc>
          <w:tcPr>
            <w:tcW w:w="9720" w:type="dxa"/>
            <w:shd w:val="clear" w:color="auto" w:fill="auto"/>
          </w:tcPr>
          <w:p w:rsidR="000E3E84" w:rsidRPr="004E6BDC" w:rsidRDefault="000E3E84" w:rsidP="004E6BDC">
            <w:r w:rsidRPr="004E6BDC">
              <w:t xml:space="preserve">Most iwi have a fundamental belief in </w:t>
            </w:r>
            <w:r w:rsidR="005455B0">
              <w:t>k</w:t>
            </w:r>
            <w:r w:rsidRPr="004E6BDC">
              <w:t>aitiakitanga (protecting our resources) and that</w:t>
            </w:r>
            <w:r w:rsidR="007F13C2">
              <w:t>,</w:t>
            </w:r>
            <w:r w:rsidRPr="004E6BDC">
              <w:t xml:space="preserve"> as tangata whenua</w:t>
            </w:r>
            <w:r w:rsidR="007F13C2">
              <w:t>,</w:t>
            </w:r>
            <w:r w:rsidRPr="004E6BDC">
              <w:t xml:space="preserve"> they are kaitiaki (those who carry out kaitiakitanga). Most will want to help restore the coastline. Keeping them informed will help protect them from eating poisonous kaimoana. Iwi may have knowledge</w:t>
            </w:r>
            <w:r w:rsidR="007F13C2">
              <w:t>/</w:t>
            </w:r>
            <w:r w:rsidRPr="004E6BDC">
              <w:t>ways of dealing with the situation or be willing to work with helpful ideas</w:t>
            </w:r>
            <w:r w:rsidR="007F13C2">
              <w:t>, for example, a</w:t>
            </w:r>
            <w:r w:rsidRPr="004E6BDC">
              <w:t xml:space="preserve"> r</w:t>
            </w:r>
            <w:r w:rsidR="007F13C2">
              <w:t>ā</w:t>
            </w:r>
            <w:r w:rsidRPr="004E6BDC">
              <w:t>hui (restriction) may be placed on certain seafood.</w:t>
            </w:r>
            <w:r w:rsidR="005455B0">
              <w:t xml:space="preserve"> </w:t>
            </w:r>
            <w:r w:rsidRPr="004E6BDC">
              <w:t>Iwi may reseed areas where shellfish have been depleted.</w:t>
            </w:r>
          </w:p>
        </w:tc>
      </w:tr>
      <w:tr w:rsidR="000E3E84" w:rsidRPr="004E6BDC" w:rsidTr="005455B0">
        <w:tc>
          <w:tcPr>
            <w:tcW w:w="1540" w:type="dxa"/>
            <w:vMerge w:val="restart"/>
            <w:shd w:val="clear" w:color="auto" w:fill="auto"/>
          </w:tcPr>
          <w:p w:rsidR="000E3E84" w:rsidRPr="004E6BDC" w:rsidRDefault="00F96189" w:rsidP="004E6BDC">
            <w:r w:rsidRPr="00FE1043">
              <w:rPr>
                <w:b/>
              </w:rPr>
              <w:t>Long-term research</w:t>
            </w:r>
            <w:r w:rsidR="00FE1043">
              <w:t xml:space="preserve"> on </w:t>
            </w:r>
            <w:r w:rsidR="000E3E84" w:rsidRPr="004E6BDC">
              <w:t>effects on marine organisms</w:t>
            </w:r>
          </w:p>
        </w:tc>
        <w:tc>
          <w:tcPr>
            <w:tcW w:w="3420" w:type="dxa"/>
            <w:shd w:val="clear" w:color="auto" w:fill="auto"/>
          </w:tcPr>
          <w:p w:rsidR="000E3E84" w:rsidRPr="004E6BDC" w:rsidRDefault="000E3E84" w:rsidP="004E6BDC">
            <w:r w:rsidRPr="004E6BDC">
              <w:t>Don’t do anything.</w:t>
            </w:r>
          </w:p>
        </w:tc>
        <w:tc>
          <w:tcPr>
            <w:tcW w:w="9720" w:type="dxa"/>
            <w:shd w:val="clear" w:color="auto" w:fill="auto"/>
          </w:tcPr>
          <w:p w:rsidR="000E3E84" w:rsidRPr="004E6BDC" w:rsidRDefault="000E3E84" w:rsidP="004E6BDC">
            <w:r w:rsidRPr="004E6BDC">
              <w:t>No one will know long-term effects of the oil. Ecosystems may be affected and damaged.</w:t>
            </w:r>
          </w:p>
        </w:tc>
      </w:tr>
      <w:tr w:rsidR="000E3E84" w:rsidRPr="004E6BDC" w:rsidTr="005455B0">
        <w:tc>
          <w:tcPr>
            <w:tcW w:w="1540" w:type="dxa"/>
            <w:vMerge/>
            <w:shd w:val="clear" w:color="auto" w:fill="auto"/>
          </w:tcPr>
          <w:p w:rsidR="000E3E84" w:rsidRPr="004E6BDC" w:rsidRDefault="000E3E84" w:rsidP="004E6BDC"/>
        </w:tc>
        <w:tc>
          <w:tcPr>
            <w:tcW w:w="3420" w:type="dxa"/>
            <w:shd w:val="clear" w:color="auto" w:fill="auto"/>
          </w:tcPr>
          <w:p w:rsidR="000E3E84" w:rsidRPr="004E6BDC" w:rsidRDefault="000E3E84" w:rsidP="004E6BDC">
            <w:r w:rsidRPr="004E6BDC">
              <w:t>Test for toxins in organisms.</w:t>
            </w:r>
          </w:p>
        </w:tc>
        <w:tc>
          <w:tcPr>
            <w:tcW w:w="9720" w:type="dxa"/>
            <w:shd w:val="clear" w:color="auto" w:fill="auto"/>
          </w:tcPr>
          <w:p w:rsidR="000E3E84" w:rsidRPr="004E6BDC" w:rsidRDefault="000E3E84" w:rsidP="004E6BDC">
            <w:r w:rsidRPr="004E6BDC">
              <w:t>It often takes time for toxins to get into the food web. Toxins tested for may not show up.</w:t>
            </w:r>
          </w:p>
        </w:tc>
      </w:tr>
      <w:tr w:rsidR="000E3E84" w:rsidRPr="004E6BDC" w:rsidTr="005455B0">
        <w:tc>
          <w:tcPr>
            <w:tcW w:w="1540" w:type="dxa"/>
            <w:vMerge/>
            <w:shd w:val="clear" w:color="auto" w:fill="auto"/>
          </w:tcPr>
          <w:p w:rsidR="000E3E84" w:rsidRPr="004E6BDC" w:rsidRDefault="000E3E84" w:rsidP="004E6BDC"/>
        </w:tc>
        <w:tc>
          <w:tcPr>
            <w:tcW w:w="3420" w:type="dxa"/>
            <w:shd w:val="clear" w:color="auto" w:fill="auto"/>
          </w:tcPr>
          <w:p w:rsidR="000E3E84" w:rsidRPr="004E6BDC" w:rsidRDefault="000E3E84" w:rsidP="004E6BDC">
            <w:r w:rsidRPr="004E6BDC">
              <w:t>Take a baseline survey immediately.</w:t>
            </w:r>
          </w:p>
        </w:tc>
        <w:tc>
          <w:tcPr>
            <w:tcW w:w="9720" w:type="dxa"/>
            <w:shd w:val="clear" w:color="auto" w:fill="auto"/>
          </w:tcPr>
          <w:p w:rsidR="000E3E84" w:rsidRPr="004E6BDC" w:rsidRDefault="000E3E84" w:rsidP="004E6BDC">
            <w:r w:rsidRPr="004E6BDC">
              <w:t>This will show health of the environment before being affected by the oil spill</w:t>
            </w:r>
            <w:r w:rsidR="007F13C2">
              <w:t xml:space="preserve"> and </w:t>
            </w:r>
            <w:r w:rsidRPr="004E6BDC">
              <w:t>can then be compared with subsequent surveys.</w:t>
            </w:r>
            <w:r w:rsidR="007F13C2">
              <w:t xml:space="preserve"> C</w:t>
            </w:r>
            <w:r w:rsidRPr="004E6BDC">
              <w:t>omparison may indicate</w:t>
            </w:r>
            <w:r w:rsidR="007F13C2">
              <w:t xml:space="preserve"> whether</w:t>
            </w:r>
            <w:r w:rsidRPr="004E6BDC">
              <w:t xml:space="preserve"> a particular species has disappeared or toxins have appeared in species that didn’t have them before. </w:t>
            </w:r>
          </w:p>
        </w:tc>
      </w:tr>
    </w:tbl>
    <w:p w:rsidR="005455B0" w:rsidRPr="005455B0" w:rsidRDefault="005455B0" w:rsidP="005455B0">
      <w:pPr>
        <w:rPr>
          <w:sz w:val="4"/>
          <w:szCs w:val="4"/>
        </w:rPr>
      </w:pPr>
    </w:p>
    <w:sectPr w:rsidR="005455B0" w:rsidRPr="005455B0" w:rsidSect="00FE1043">
      <w:pgSz w:w="16840" w:h="11907"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240" w:rsidRDefault="00887240">
      <w:r>
        <w:separator/>
      </w:r>
    </w:p>
  </w:endnote>
  <w:endnote w:type="continuationSeparator" w:id="0">
    <w:p w:rsidR="00887240" w:rsidRDefault="0088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7D" w:rsidRDefault="0050127D" w:rsidP="00BD32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E96">
      <w:rPr>
        <w:rStyle w:val="PageNumber"/>
        <w:noProof/>
      </w:rPr>
      <w:t>1</w:t>
    </w:r>
    <w:r>
      <w:rPr>
        <w:rStyle w:val="PageNumber"/>
      </w:rPr>
      <w:fldChar w:fldCharType="end"/>
    </w:r>
  </w:p>
  <w:p w:rsidR="004B2788" w:rsidRPr="005E307E" w:rsidRDefault="004B2788" w:rsidP="004B2788">
    <w:pPr>
      <w:pStyle w:val="Header"/>
      <w:tabs>
        <w:tab w:val="clear" w:pos="4320"/>
        <w:tab w:val="clear" w:pos="8640"/>
      </w:tabs>
      <w:rPr>
        <w:rFonts w:cs="Arial"/>
        <w:color w:val="3366FF"/>
      </w:rPr>
    </w:pPr>
    <w:r w:rsidRPr="005E307E">
      <w:rPr>
        <w:rFonts w:cs="Arial"/>
        <w:color w:val="3366FF"/>
      </w:rPr>
      <w:t>© Copyright. Science Learning Hub, The University of Waikato.</w:t>
    </w:r>
  </w:p>
  <w:p w:rsidR="004B2788" w:rsidRPr="005E307E" w:rsidRDefault="004B2788" w:rsidP="004B2788">
    <w:pPr>
      <w:pStyle w:val="Footer"/>
      <w:ind w:right="360"/>
    </w:pPr>
    <w:hyperlink r:id="rId1" w:history="1">
      <w:r w:rsidRPr="005E307E">
        <w:rPr>
          <w:rStyle w:val="Hyperlink"/>
        </w:rPr>
        <w:t>http://sciencelearn.org.nz</w:t>
      </w:r>
    </w:hyperlink>
  </w:p>
  <w:p w:rsidR="0050127D" w:rsidRPr="00035E8D" w:rsidRDefault="004B2788" w:rsidP="004B2788">
    <w:pPr>
      <w:pStyle w:val="Footer"/>
      <w:ind w:right="36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240" w:rsidRDefault="00887240">
      <w:r>
        <w:separator/>
      </w:r>
    </w:p>
  </w:footnote>
  <w:footnote w:type="continuationSeparator" w:id="0">
    <w:p w:rsidR="00887240" w:rsidRDefault="008872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B2788" w:rsidRPr="00251C18" w:rsidTr="00887240">
      <w:tc>
        <w:tcPr>
          <w:tcW w:w="1980" w:type="dxa"/>
          <w:shd w:val="clear" w:color="auto" w:fill="auto"/>
        </w:tcPr>
        <w:p w:rsidR="004B2788" w:rsidRPr="00251C18" w:rsidRDefault="004B2788" w:rsidP="00887240">
          <w:pPr>
            <w:pStyle w:val="Header"/>
            <w:tabs>
              <w:tab w:val="clear" w:pos="4320"/>
              <w:tab w:val="clear" w:pos="8640"/>
            </w:tabs>
            <w:rPr>
              <w:rFonts w:cs="Arial"/>
              <w:color w:val="3366FF"/>
            </w:rPr>
          </w:pPr>
        </w:p>
      </w:tc>
      <w:tc>
        <w:tcPr>
          <w:tcW w:w="7654" w:type="dxa"/>
          <w:shd w:val="clear" w:color="auto" w:fill="auto"/>
          <w:vAlign w:val="center"/>
        </w:tcPr>
        <w:p w:rsidR="004B2788" w:rsidRPr="00251C18" w:rsidRDefault="004B2788" w:rsidP="00887240">
          <w:pPr>
            <w:pStyle w:val="Header"/>
            <w:tabs>
              <w:tab w:val="clear" w:pos="4320"/>
              <w:tab w:val="clear" w:pos="8640"/>
            </w:tabs>
            <w:rPr>
              <w:rFonts w:cs="Arial"/>
              <w:color w:val="3366FF"/>
            </w:rPr>
          </w:pPr>
          <w:r>
            <w:rPr>
              <w:rFonts w:cs="Arial"/>
              <w:color w:val="3366FF"/>
            </w:rPr>
            <w:t xml:space="preserve">Activity: Responding to </w:t>
          </w:r>
          <w:r w:rsidRPr="004B2788">
            <w:rPr>
              <w:rFonts w:cs="Arial"/>
              <w:i/>
              <w:color w:val="3366FF"/>
            </w:rPr>
            <w:t>Rena</w:t>
          </w:r>
        </w:p>
      </w:tc>
    </w:tr>
  </w:tbl>
  <w:p w:rsidR="004B2788" w:rsidRDefault="00C45E96" w:rsidP="004B2788">
    <w:pPr>
      <w:pStyle w:val="Header"/>
    </w:pPr>
    <w:r>
      <w:rPr>
        <w:noProof/>
        <w:lang w:val="en-US" w:eastAsia="en-US"/>
      </w:rPr>
      <w:drawing>
        <wp:anchor distT="0" distB="0" distL="114300" distR="114300" simplePos="0" relativeHeight="251657728" behindDoc="0" locked="0" layoutInCell="1" allowOverlap="1">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27D" w:rsidRPr="004B2788" w:rsidRDefault="0050127D" w:rsidP="004B27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46D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C03CC0"/>
    <w:lvl w:ilvl="0">
      <w:start w:val="1"/>
      <w:numFmt w:val="decimal"/>
      <w:lvlText w:val="%1."/>
      <w:lvlJc w:val="left"/>
      <w:pPr>
        <w:tabs>
          <w:tab w:val="num" w:pos="1492"/>
        </w:tabs>
        <w:ind w:left="1492" w:hanging="360"/>
      </w:pPr>
    </w:lvl>
  </w:abstractNum>
  <w:abstractNum w:abstractNumId="2">
    <w:nsid w:val="FFFFFF7D"/>
    <w:multiLevelType w:val="singleLevel"/>
    <w:tmpl w:val="49F0DB9C"/>
    <w:lvl w:ilvl="0">
      <w:start w:val="1"/>
      <w:numFmt w:val="decimal"/>
      <w:lvlText w:val="%1."/>
      <w:lvlJc w:val="left"/>
      <w:pPr>
        <w:tabs>
          <w:tab w:val="num" w:pos="1209"/>
        </w:tabs>
        <w:ind w:left="1209" w:hanging="360"/>
      </w:pPr>
    </w:lvl>
  </w:abstractNum>
  <w:abstractNum w:abstractNumId="3">
    <w:nsid w:val="FFFFFF7E"/>
    <w:multiLevelType w:val="singleLevel"/>
    <w:tmpl w:val="27E84166"/>
    <w:lvl w:ilvl="0">
      <w:start w:val="1"/>
      <w:numFmt w:val="decimal"/>
      <w:lvlText w:val="%1."/>
      <w:lvlJc w:val="left"/>
      <w:pPr>
        <w:tabs>
          <w:tab w:val="num" w:pos="926"/>
        </w:tabs>
        <w:ind w:left="926" w:hanging="360"/>
      </w:pPr>
    </w:lvl>
  </w:abstractNum>
  <w:abstractNum w:abstractNumId="4">
    <w:nsid w:val="FFFFFF7F"/>
    <w:multiLevelType w:val="singleLevel"/>
    <w:tmpl w:val="3092B1D8"/>
    <w:lvl w:ilvl="0">
      <w:start w:val="1"/>
      <w:numFmt w:val="decimal"/>
      <w:lvlText w:val="%1."/>
      <w:lvlJc w:val="left"/>
      <w:pPr>
        <w:tabs>
          <w:tab w:val="num" w:pos="643"/>
        </w:tabs>
        <w:ind w:left="643" w:hanging="360"/>
      </w:pPr>
    </w:lvl>
  </w:abstractNum>
  <w:abstractNum w:abstractNumId="5">
    <w:nsid w:val="FFFFFF80"/>
    <w:multiLevelType w:val="singleLevel"/>
    <w:tmpl w:val="CFD2249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BE89E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4DA2E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CCCC5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32E8EC8"/>
    <w:lvl w:ilvl="0">
      <w:start w:val="1"/>
      <w:numFmt w:val="decimal"/>
      <w:lvlText w:val="%1."/>
      <w:lvlJc w:val="left"/>
      <w:pPr>
        <w:tabs>
          <w:tab w:val="num" w:pos="360"/>
        </w:tabs>
        <w:ind w:left="360" w:hanging="360"/>
      </w:pPr>
    </w:lvl>
  </w:abstractNum>
  <w:abstractNum w:abstractNumId="10">
    <w:nsid w:val="FFFFFF89"/>
    <w:multiLevelType w:val="singleLevel"/>
    <w:tmpl w:val="9A02CDE8"/>
    <w:lvl w:ilvl="0">
      <w:start w:val="1"/>
      <w:numFmt w:val="bullet"/>
      <w:lvlText w:val=""/>
      <w:lvlJc w:val="left"/>
      <w:pPr>
        <w:tabs>
          <w:tab w:val="num" w:pos="360"/>
        </w:tabs>
        <w:ind w:left="360" w:hanging="360"/>
      </w:pPr>
      <w:rPr>
        <w:rFonts w:ascii="Symbol" w:hAnsi="Symbol" w:hint="default"/>
      </w:rPr>
    </w:lvl>
  </w:abstractNum>
  <w:abstractNum w:abstractNumId="1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966CC6"/>
    <w:multiLevelType w:val="hybridMultilevel"/>
    <w:tmpl w:val="71D20364"/>
    <w:lvl w:ilvl="0" w:tplc="CAD011D6">
      <w:start w:val="1"/>
      <w:numFmt w:val="bullet"/>
      <w:lvlText w:val=""/>
      <w:lvlJc w:val="left"/>
      <w:pPr>
        <w:tabs>
          <w:tab w:val="num" w:pos="0"/>
        </w:tabs>
        <w:ind w:left="-794" w:firstLine="794"/>
      </w:pPr>
      <w:rPr>
        <w:rFonts w:ascii="Symbol" w:hAnsi="Symbol" w:hint="default"/>
      </w:rPr>
    </w:lvl>
    <w:lvl w:ilvl="1" w:tplc="04090003" w:tentative="1">
      <w:start w:val="1"/>
      <w:numFmt w:val="bullet"/>
      <w:lvlText w:val="o"/>
      <w:lvlJc w:val="left"/>
      <w:pPr>
        <w:ind w:left="646" w:hanging="360"/>
      </w:pPr>
      <w:rPr>
        <w:rFonts w:ascii="Courier New" w:hAnsi="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hint="default"/>
      </w:rPr>
    </w:lvl>
    <w:lvl w:ilvl="8" w:tplc="04090005" w:tentative="1">
      <w:start w:val="1"/>
      <w:numFmt w:val="bullet"/>
      <w:lvlText w:val=""/>
      <w:lvlJc w:val="left"/>
      <w:pPr>
        <w:ind w:left="5686" w:hanging="360"/>
      </w:pPr>
      <w:rPr>
        <w:rFonts w:ascii="Wingdings" w:hAnsi="Wingdings" w:hint="default"/>
      </w:rPr>
    </w:lvl>
  </w:abstractNum>
  <w:abstractNum w:abstractNumId="1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0C6410B5"/>
    <w:multiLevelType w:val="hybridMultilevel"/>
    <w:tmpl w:val="5F1C3320"/>
    <w:lvl w:ilvl="0" w:tplc="CAD011D6">
      <w:start w:val="1"/>
      <w:numFmt w:val="bullet"/>
      <w:lvlText w:val=""/>
      <w:lvlJc w:val="left"/>
      <w:pPr>
        <w:tabs>
          <w:tab w:val="num" w:pos="794"/>
        </w:tabs>
        <w:ind w:left="0" w:firstLine="7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793129"/>
    <w:multiLevelType w:val="hybridMultilevel"/>
    <w:tmpl w:val="69C882AC"/>
    <w:lvl w:ilvl="0" w:tplc="CAD011D6">
      <w:start w:val="1"/>
      <w:numFmt w:val="bullet"/>
      <w:lvlText w:val=""/>
      <w:lvlJc w:val="left"/>
      <w:pPr>
        <w:tabs>
          <w:tab w:val="num" w:pos="794"/>
        </w:tabs>
        <w:ind w:left="0" w:firstLine="7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DE042E"/>
    <w:multiLevelType w:val="hybridMultilevel"/>
    <w:tmpl w:val="FF5C102E"/>
    <w:lvl w:ilvl="0" w:tplc="92F4302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18D73185"/>
    <w:multiLevelType w:val="hybridMultilevel"/>
    <w:tmpl w:val="0B3EB826"/>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1224E1C"/>
    <w:multiLevelType w:val="hybridMultilevel"/>
    <w:tmpl w:val="AE14AB96"/>
    <w:lvl w:ilvl="0" w:tplc="CAD011D6">
      <w:start w:val="1"/>
      <w:numFmt w:val="bullet"/>
      <w:lvlText w:val=""/>
      <w:lvlJc w:val="left"/>
      <w:pPr>
        <w:tabs>
          <w:tab w:val="num" w:pos="794"/>
        </w:tabs>
        <w:ind w:left="0" w:firstLine="7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B01DD4"/>
    <w:multiLevelType w:val="hybridMultilevel"/>
    <w:tmpl w:val="0E9A64F0"/>
    <w:lvl w:ilvl="0" w:tplc="CAD011D6">
      <w:start w:val="1"/>
      <w:numFmt w:val="bullet"/>
      <w:lvlText w:val=""/>
      <w:lvlJc w:val="left"/>
      <w:pPr>
        <w:tabs>
          <w:tab w:val="num" w:pos="794"/>
        </w:tabs>
        <w:ind w:left="0" w:firstLine="7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721AE5"/>
    <w:multiLevelType w:val="hybridMultilevel"/>
    <w:tmpl w:val="F6FA6A78"/>
    <w:lvl w:ilvl="0" w:tplc="CAD011D6">
      <w:start w:val="1"/>
      <w:numFmt w:val="bullet"/>
      <w:lvlText w:val=""/>
      <w:lvlJc w:val="left"/>
      <w:pPr>
        <w:tabs>
          <w:tab w:val="num" w:pos="794"/>
        </w:tabs>
        <w:ind w:left="0" w:firstLine="7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3470BB"/>
    <w:multiLevelType w:val="hybridMultilevel"/>
    <w:tmpl w:val="12C8EEF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E687C84"/>
    <w:multiLevelType w:val="hybridMultilevel"/>
    <w:tmpl w:val="5604406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3D233A2"/>
    <w:multiLevelType w:val="hybridMultilevel"/>
    <w:tmpl w:val="E5F20BC2"/>
    <w:lvl w:ilvl="0" w:tplc="0809000F">
      <w:start w:val="1"/>
      <w:numFmt w:val="decimal"/>
      <w:lvlText w:val="%1."/>
      <w:lvlJc w:val="left"/>
      <w:pPr>
        <w:tabs>
          <w:tab w:val="num" w:pos="360"/>
        </w:tabs>
        <w:ind w:left="360" w:hanging="360"/>
      </w:pPr>
      <w:rPr>
        <w:rFonts w:hint="default"/>
      </w:rPr>
    </w:lvl>
    <w:lvl w:ilvl="1" w:tplc="92F4302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74D348D"/>
    <w:multiLevelType w:val="hybridMultilevel"/>
    <w:tmpl w:val="870C7372"/>
    <w:lvl w:ilvl="0" w:tplc="776CFC64">
      <w:start w:val="1"/>
      <w:numFmt w:val="decimal"/>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31">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19230F8"/>
    <w:multiLevelType w:val="hybridMultilevel"/>
    <w:tmpl w:val="C636A7EE"/>
    <w:lvl w:ilvl="0" w:tplc="CAD011D6">
      <w:start w:val="1"/>
      <w:numFmt w:val="bullet"/>
      <w:lvlText w:val=""/>
      <w:lvlJc w:val="left"/>
      <w:pPr>
        <w:tabs>
          <w:tab w:val="num" w:pos="1514"/>
        </w:tabs>
        <w:ind w:left="720" w:firstLine="79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4679489D"/>
    <w:multiLevelType w:val="hybridMultilevel"/>
    <w:tmpl w:val="D018A76A"/>
    <w:lvl w:ilvl="0" w:tplc="CAD011D6">
      <w:start w:val="1"/>
      <w:numFmt w:val="bullet"/>
      <w:lvlText w:val=""/>
      <w:lvlJc w:val="left"/>
      <w:pPr>
        <w:tabs>
          <w:tab w:val="num" w:pos="794"/>
        </w:tabs>
        <w:ind w:left="0" w:firstLine="7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A153B3D"/>
    <w:multiLevelType w:val="hybridMultilevel"/>
    <w:tmpl w:val="9BC6690A"/>
    <w:lvl w:ilvl="0" w:tplc="92F4302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56B92F68"/>
    <w:multiLevelType w:val="hybridMultilevel"/>
    <w:tmpl w:val="C04483D2"/>
    <w:lvl w:ilvl="0" w:tplc="92F4302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nsid w:val="57A17A04"/>
    <w:multiLevelType w:val="hybridMultilevel"/>
    <w:tmpl w:val="819A86FA"/>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7E94FF2"/>
    <w:multiLevelType w:val="hybridMultilevel"/>
    <w:tmpl w:val="96A022B4"/>
    <w:lvl w:ilvl="0" w:tplc="CAD011D6">
      <w:start w:val="1"/>
      <w:numFmt w:val="bullet"/>
      <w:lvlText w:val=""/>
      <w:lvlJc w:val="left"/>
      <w:pPr>
        <w:tabs>
          <w:tab w:val="num" w:pos="794"/>
        </w:tabs>
        <w:ind w:left="0" w:firstLine="7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F76A6"/>
    <w:multiLevelType w:val="hybridMultilevel"/>
    <w:tmpl w:val="356E399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D911D3"/>
    <w:multiLevelType w:val="hybridMultilevel"/>
    <w:tmpl w:val="FCA4B97E"/>
    <w:lvl w:ilvl="0" w:tplc="CAD011D6">
      <w:start w:val="1"/>
      <w:numFmt w:val="bullet"/>
      <w:lvlText w:val=""/>
      <w:lvlJc w:val="left"/>
      <w:pPr>
        <w:tabs>
          <w:tab w:val="num" w:pos="0"/>
        </w:tabs>
        <w:ind w:left="-794" w:firstLine="794"/>
      </w:pPr>
      <w:rPr>
        <w:rFonts w:ascii="Symbol" w:hAnsi="Symbol" w:hint="default"/>
      </w:rPr>
    </w:lvl>
    <w:lvl w:ilvl="1" w:tplc="04090003" w:tentative="1">
      <w:start w:val="1"/>
      <w:numFmt w:val="bullet"/>
      <w:lvlText w:val="o"/>
      <w:lvlJc w:val="left"/>
      <w:pPr>
        <w:ind w:left="646" w:hanging="360"/>
      </w:pPr>
      <w:rPr>
        <w:rFonts w:ascii="Courier New" w:hAnsi="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hint="default"/>
      </w:rPr>
    </w:lvl>
    <w:lvl w:ilvl="8" w:tplc="04090005" w:tentative="1">
      <w:start w:val="1"/>
      <w:numFmt w:val="bullet"/>
      <w:lvlText w:val=""/>
      <w:lvlJc w:val="left"/>
      <w:pPr>
        <w:ind w:left="5686" w:hanging="360"/>
      </w:pPr>
      <w:rPr>
        <w:rFonts w:ascii="Wingdings" w:hAnsi="Wingdings" w:hint="default"/>
      </w:rPr>
    </w:lvl>
  </w:abstractNum>
  <w:abstractNum w:abstractNumId="42">
    <w:nsid w:val="7A764AE0"/>
    <w:multiLevelType w:val="hybridMultilevel"/>
    <w:tmpl w:val="7902A5E0"/>
    <w:lvl w:ilvl="0" w:tplc="CAD011D6">
      <w:start w:val="1"/>
      <w:numFmt w:val="bullet"/>
      <w:lvlText w:val=""/>
      <w:lvlJc w:val="left"/>
      <w:pPr>
        <w:tabs>
          <w:tab w:val="num" w:pos="0"/>
        </w:tabs>
        <w:ind w:left="-794" w:firstLine="794"/>
      </w:pPr>
      <w:rPr>
        <w:rFonts w:ascii="Symbol" w:hAnsi="Symbol" w:hint="default"/>
      </w:rPr>
    </w:lvl>
    <w:lvl w:ilvl="1" w:tplc="04090003" w:tentative="1">
      <w:start w:val="1"/>
      <w:numFmt w:val="bullet"/>
      <w:lvlText w:val="o"/>
      <w:lvlJc w:val="left"/>
      <w:pPr>
        <w:ind w:left="646" w:hanging="360"/>
      </w:pPr>
      <w:rPr>
        <w:rFonts w:ascii="Courier New" w:hAnsi="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hint="default"/>
      </w:rPr>
    </w:lvl>
    <w:lvl w:ilvl="8" w:tplc="04090005" w:tentative="1">
      <w:start w:val="1"/>
      <w:numFmt w:val="bullet"/>
      <w:lvlText w:val=""/>
      <w:lvlJc w:val="left"/>
      <w:pPr>
        <w:ind w:left="5686" w:hanging="360"/>
      </w:pPr>
      <w:rPr>
        <w:rFonts w:ascii="Wingdings" w:hAnsi="Wingdings" w:hint="default"/>
      </w:rPr>
    </w:lvl>
  </w:abstractNum>
  <w:abstractNum w:abstractNumId="43">
    <w:nsid w:val="7A8E7EE9"/>
    <w:multiLevelType w:val="hybridMultilevel"/>
    <w:tmpl w:val="29DE7C02"/>
    <w:lvl w:ilvl="0" w:tplc="92F4302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D05745"/>
    <w:multiLevelType w:val="hybridMultilevel"/>
    <w:tmpl w:val="8C726BDA"/>
    <w:lvl w:ilvl="0" w:tplc="CAD011D6">
      <w:start w:val="1"/>
      <w:numFmt w:val="bullet"/>
      <w:lvlText w:val=""/>
      <w:lvlJc w:val="left"/>
      <w:pPr>
        <w:tabs>
          <w:tab w:val="num" w:pos="794"/>
        </w:tabs>
        <w:ind w:left="0" w:firstLine="7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1"/>
  </w:num>
  <w:num w:numId="4">
    <w:abstractNumId w:val="13"/>
  </w:num>
  <w:num w:numId="5">
    <w:abstractNumId w:val="35"/>
  </w:num>
  <w:num w:numId="6">
    <w:abstractNumId w:val="30"/>
  </w:num>
  <w:num w:numId="7">
    <w:abstractNumId w:val="33"/>
  </w:num>
  <w:num w:numId="8">
    <w:abstractNumId w:val="31"/>
  </w:num>
  <w:num w:numId="9">
    <w:abstractNumId w:val="22"/>
  </w:num>
  <w:num w:numId="10">
    <w:abstractNumId w:val="27"/>
  </w:num>
  <w:num w:numId="11">
    <w:abstractNumId w:val="44"/>
  </w:num>
  <w:num w:numId="12">
    <w:abstractNumId w:val="14"/>
  </w:num>
  <w:num w:numId="13">
    <w:abstractNumId w:val="45"/>
  </w:num>
  <w:num w:numId="14">
    <w:abstractNumId w:val="12"/>
  </w:num>
  <w:num w:numId="15">
    <w:abstractNumId w:val="42"/>
  </w:num>
  <w:num w:numId="16">
    <w:abstractNumId w:val="41"/>
  </w:num>
  <w:num w:numId="17">
    <w:abstractNumId w:val="32"/>
  </w:num>
  <w:num w:numId="18">
    <w:abstractNumId w:val="16"/>
  </w:num>
  <w:num w:numId="19">
    <w:abstractNumId w:val="29"/>
  </w:num>
  <w:num w:numId="20">
    <w:abstractNumId w:val="39"/>
  </w:num>
  <w:num w:numId="21">
    <w:abstractNumId w:val="24"/>
  </w:num>
  <w:num w:numId="22">
    <w:abstractNumId w:val="15"/>
  </w:num>
  <w:num w:numId="23">
    <w:abstractNumId w:val="34"/>
  </w:num>
  <w:num w:numId="24">
    <w:abstractNumId w:val="20"/>
  </w:num>
  <w:num w:numId="25">
    <w:abstractNumId w:val="23"/>
  </w:num>
  <w:num w:numId="26">
    <w:abstractNumId w:val="0"/>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26"/>
  </w:num>
  <w:num w:numId="38">
    <w:abstractNumId w:val="18"/>
  </w:num>
  <w:num w:numId="39">
    <w:abstractNumId w:val="40"/>
  </w:num>
  <w:num w:numId="40">
    <w:abstractNumId w:val="38"/>
  </w:num>
  <w:num w:numId="41">
    <w:abstractNumId w:val="37"/>
  </w:num>
  <w:num w:numId="42">
    <w:abstractNumId w:val="25"/>
  </w:num>
  <w:num w:numId="43">
    <w:abstractNumId w:val="28"/>
  </w:num>
  <w:num w:numId="44">
    <w:abstractNumId w:val="36"/>
  </w:num>
  <w:num w:numId="45">
    <w:abstractNumId w:val="1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52168"/>
    <w:rsid w:val="000A7064"/>
    <w:rsid w:val="000E3E84"/>
    <w:rsid w:val="000E6AB1"/>
    <w:rsid w:val="00130423"/>
    <w:rsid w:val="001526F6"/>
    <w:rsid w:val="0017787F"/>
    <w:rsid w:val="00187262"/>
    <w:rsid w:val="001A3EF0"/>
    <w:rsid w:val="001C241B"/>
    <w:rsid w:val="001E2DF9"/>
    <w:rsid w:val="002208CE"/>
    <w:rsid w:val="0023197B"/>
    <w:rsid w:val="00254948"/>
    <w:rsid w:val="002776A8"/>
    <w:rsid w:val="00283FCB"/>
    <w:rsid w:val="002A3B0F"/>
    <w:rsid w:val="002B0CA1"/>
    <w:rsid w:val="002C44C3"/>
    <w:rsid w:val="002E4951"/>
    <w:rsid w:val="00322466"/>
    <w:rsid w:val="0037261F"/>
    <w:rsid w:val="003A1009"/>
    <w:rsid w:val="003B42B6"/>
    <w:rsid w:val="003D21F0"/>
    <w:rsid w:val="003D50BE"/>
    <w:rsid w:val="003E1792"/>
    <w:rsid w:val="003F1428"/>
    <w:rsid w:val="004020E0"/>
    <w:rsid w:val="004461AE"/>
    <w:rsid w:val="004465B1"/>
    <w:rsid w:val="004729CC"/>
    <w:rsid w:val="00484659"/>
    <w:rsid w:val="004B2788"/>
    <w:rsid w:val="004E6BDC"/>
    <w:rsid w:val="0050127D"/>
    <w:rsid w:val="00503EB6"/>
    <w:rsid w:val="00530CB9"/>
    <w:rsid w:val="005455B0"/>
    <w:rsid w:val="005542AE"/>
    <w:rsid w:val="005675B5"/>
    <w:rsid w:val="005D1FFA"/>
    <w:rsid w:val="00612207"/>
    <w:rsid w:val="00633599"/>
    <w:rsid w:val="006D77E6"/>
    <w:rsid w:val="0078078B"/>
    <w:rsid w:val="007B2C21"/>
    <w:rsid w:val="007E6330"/>
    <w:rsid w:val="007F13C2"/>
    <w:rsid w:val="007F623B"/>
    <w:rsid w:val="008019F8"/>
    <w:rsid w:val="00801AAF"/>
    <w:rsid w:val="008111CA"/>
    <w:rsid w:val="00836973"/>
    <w:rsid w:val="008424A1"/>
    <w:rsid w:val="0087322B"/>
    <w:rsid w:val="00887240"/>
    <w:rsid w:val="008D344D"/>
    <w:rsid w:val="008F7722"/>
    <w:rsid w:val="009278AD"/>
    <w:rsid w:val="009A3835"/>
    <w:rsid w:val="00A06944"/>
    <w:rsid w:val="00A4645A"/>
    <w:rsid w:val="00A9635D"/>
    <w:rsid w:val="00AC29CA"/>
    <w:rsid w:val="00AC39FE"/>
    <w:rsid w:val="00AE0840"/>
    <w:rsid w:val="00B002CE"/>
    <w:rsid w:val="00B010E2"/>
    <w:rsid w:val="00B27D41"/>
    <w:rsid w:val="00BB5532"/>
    <w:rsid w:val="00BD324F"/>
    <w:rsid w:val="00C27C12"/>
    <w:rsid w:val="00C45E96"/>
    <w:rsid w:val="00C50769"/>
    <w:rsid w:val="00C81B00"/>
    <w:rsid w:val="00CD21F9"/>
    <w:rsid w:val="00D2537F"/>
    <w:rsid w:val="00DB0E85"/>
    <w:rsid w:val="00DC6C24"/>
    <w:rsid w:val="00E702E4"/>
    <w:rsid w:val="00E909CB"/>
    <w:rsid w:val="00E930CD"/>
    <w:rsid w:val="00F17A0F"/>
    <w:rsid w:val="00F570BC"/>
    <w:rsid w:val="00F96189"/>
    <w:rsid w:val="00FC452D"/>
    <w:rsid w:val="00FD46AF"/>
    <w:rsid w:val="00FE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2208CE"/>
    <w:pPr>
      <w:keepNext/>
      <w:spacing w:before="60" w:after="60"/>
      <w:jc w:val="center"/>
      <w:outlineLvl w:val="0"/>
    </w:pPr>
    <w:rPr>
      <w:rFonts w:ascii="Arial" w:hAnsi="Arial"/>
      <w:b/>
      <w:bCs/>
      <w:kern w:val="32"/>
      <w:sz w:val="28"/>
      <w:szCs w:val="28"/>
      <w:lang w:val="en-US" w:eastAsia="x-none"/>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002CE"/>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B002CE"/>
    <w:pPr>
      <w:keepNext/>
      <w:spacing w:before="240" w:after="60"/>
      <w:outlineLvl w:val="3"/>
    </w:pPr>
    <w:rPr>
      <w:rFonts w:ascii="Cambria" w:eastAsia="MS Mincho" w:hAnsi="Cambria"/>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2208CE"/>
    <w:rPr>
      <w:rFonts w:ascii="Arial" w:hAnsi="Arial" w:cs="Arial"/>
      <w:b/>
      <w:bCs/>
      <w:kern w:val="32"/>
      <w:sz w:val="28"/>
      <w:szCs w:val="28"/>
      <w:lang w:val="en-US"/>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styleId="CommentReference">
    <w:name w:val="annotation reference"/>
    <w:uiPriority w:val="99"/>
    <w:rsid w:val="009E1642"/>
    <w:rPr>
      <w:sz w:val="18"/>
      <w:szCs w:val="18"/>
    </w:rPr>
  </w:style>
  <w:style w:type="paragraph" w:styleId="CommentText">
    <w:name w:val="annotation text"/>
    <w:basedOn w:val="Normal"/>
    <w:link w:val="CommentTextChar"/>
    <w:uiPriority w:val="99"/>
    <w:rsid w:val="009E1642"/>
    <w:rPr>
      <w:sz w:val="24"/>
    </w:rPr>
  </w:style>
  <w:style w:type="character" w:customStyle="1" w:styleId="CommentTextChar">
    <w:name w:val="Comment Text Char"/>
    <w:link w:val="CommentText"/>
    <w:uiPriority w:val="99"/>
    <w:rsid w:val="009E1642"/>
    <w:rPr>
      <w:rFonts w:ascii="Verdana" w:hAnsi="Verdana"/>
      <w:sz w:val="24"/>
      <w:szCs w:val="24"/>
      <w:lang w:val="en-GB" w:eastAsia="en-GB"/>
    </w:rPr>
  </w:style>
  <w:style w:type="paragraph" w:styleId="CommentSubject">
    <w:name w:val="annotation subject"/>
    <w:basedOn w:val="CommentText"/>
    <w:next w:val="CommentText"/>
    <w:link w:val="CommentSubjectChar"/>
    <w:rsid w:val="009E1642"/>
    <w:rPr>
      <w:b/>
      <w:bCs/>
    </w:rPr>
  </w:style>
  <w:style w:type="character" w:customStyle="1" w:styleId="CommentSubjectChar">
    <w:name w:val="Comment Subject Char"/>
    <w:link w:val="CommentSubject"/>
    <w:rsid w:val="009E1642"/>
    <w:rPr>
      <w:rFonts w:ascii="Verdana" w:hAnsi="Verdana"/>
      <w:b/>
      <w:bCs/>
      <w:sz w:val="24"/>
      <w:szCs w:val="24"/>
      <w:lang w:val="en-GB" w:eastAsia="en-GB"/>
    </w:rPr>
  </w:style>
  <w:style w:type="paragraph" w:styleId="MessageHeader">
    <w:name w:val="Message Header"/>
    <w:basedOn w:val="Normal"/>
    <w:link w:val="MessageHeaderChar"/>
    <w:rsid w:val="002A3B0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rPr>
  </w:style>
  <w:style w:type="character" w:customStyle="1" w:styleId="MessageHeaderChar">
    <w:name w:val="Message Header Char"/>
    <w:link w:val="MessageHeader"/>
    <w:rsid w:val="002A3B0F"/>
    <w:rPr>
      <w:rFonts w:ascii="Calibri" w:eastAsia="MS Gothic" w:hAnsi="Calibri" w:cs="Times New Roman"/>
      <w:sz w:val="24"/>
      <w:szCs w:val="24"/>
      <w:shd w:val="pct20" w:color="auto" w:fill="auto"/>
      <w:lang w:val="en-GB" w:eastAsia="en-GB"/>
    </w:rPr>
  </w:style>
  <w:style w:type="character" w:customStyle="1" w:styleId="Heading3Char">
    <w:name w:val="Heading 3 Char"/>
    <w:link w:val="Heading3"/>
    <w:rsid w:val="00B002CE"/>
    <w:rPr>
      <w:rFonts w:ascii="Calibri" w:eastAsia="MS Gothic" w:hAnsi="Calibri" w:cs="Times New Roman"/>
      <w:b/>
      <w:bCs/>
      <w:sz w:val="26"/>
      <w:szCs w:val="26"/>
      <w:lang w:val="en-GB" w:eastAsia="en-GB"/>
    </w:rPr>
  </w:style>
  <w:style w:type="character" w:customStyle="1" w:styleId="Heading4Char">
    <w:name w:val="Heading 4 Char"/>
    <w:link w:val="Heading4"/>
    <w:rsid w:val="00B002CE"/>
    <w:rPr>
      <w:rFonts w:ascii="Cambria" w:eastAsia="MS Mincho" w:hAnsi="Cambria" w:cs="Times New Roman"/>
      <w:b/>
      <w:bCs/>
      <w:sz w:val="28"/>
      <w:szCs w:val="28"/>
      <w:lang w:val="en-GB" w:eastAsia="en-GB"/>
    </w:rPr>
  </w:style>
  <w:style w:type="character" w:styleId="Strong">
    <w:name w:val="Strong"/>
    <w:qFormat/>
    <w:rsid w:val="009278AD"/>
    <w:rPr>
      <w:b/>
      <w:bCs/>
    </w:rPr>
  </w:style>
  <w:style w:type="character" w:styleId="Emphasis">
    <w:name w:val="Emphasis"/>
    <w:qFormat/>
    <w:rsid w:val="00633599"/>
    <w:rPr>
      <w:i/>
      <w:iCs/>
    </w:rPr>
  </w:style>
  <w:style w:type="character" w:customStyle="1" w:styleId="HeaderChar1">
    <w:name w:val="Header Char1"/>
    <w:locked/>
    <w:rsid w:val="004B2788"/>
    <w:rPr>
      <w:rFonts w:ascii="Verdana" w:hAnsi="Verdana"/>
      <w:sz w:val="24"/>
      <w:lang w:val="en-GB" w:eastAsia="en-GB"/>
    </w:rPr>
  </w:style>
  <w:style w:type="character" w:customStyle="1" w:styleId="FooterChar2">
    <w:name w:val="Footer Char2"/>
    <w:locked/>
    <w:rsid w:val="004B2788"/>
    <w:rPr>
      <w:rFonts w:ascii="Verdana" w:hAnsi="Verdana"/>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2208CE"/>
    <w:pPr>
      <w:keepNext/>
      <w:spacing w:before="60" w:after="60"/>
      <w:jc w:val="center"/>
      <w:outlineLvl w:val="0"/>
    </w:pPr>
    <w:rPr>
      <w:rFonts w:ascii="Arial" w:hAnsi="Arial"/>
      <w:b/>
      <w:bCs/>
      <w:kern w:val="32"/>
      <w:sz w:val="28"/>
      <w:szCs w:val="28"/>
      <w:lang w:val="en-US" w:eastAsia="x-none"/>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002CE"/>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B002CE"/>
    <w:pPr>
      <w:keepNext/>
      <w:spacing w:before="240" w:after="60"/>
      <w:outlineLvl w:val="3"/>
    </w:pPr>
    <w:rPr>
      <w:rFonts w:ascii="Cambria" w:eastAsia="MS Mincho" w:hAnsi="Cambria"/>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2208CE"/>
    <w:rPr>
      <w:rFonts w:ascii="Arial" w:hAnsi="Arial" w:cs="Arial"/>
      <w:b/>
      <w:bCs/>
      <w:kern w:val="32"/>
      <w:sz w:val="28"/>
      <w:szCs w:val="28"/>
      <w:lang w:val="en-US"/>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styleId="CommentReference">
    <w:name w:val="annotation reference"/>
    <w:uiPriority w:val="99"/>
    <w:rsid w:val="009E1642"/>
    <w:rPr>
      <w:sz w:val="18"/>
      <w:szCs w:val="18"/>
    </w:rPr>
  </w:style>
  <w:style w:type="paragraph" w:styleId="CommentText">
    <w:name w:val="annotation text"/>
    <w:basedOn w:val="Normal"/>
    <w:link w:val="CommentTextChar"/>
    <w:uiPriority w:val="99"/>
    <w:rsid w:val="009E1642"/>
    <w:rPr>
      <w:sz w:val="24"/>
    </w:rPr>
  </w:style>
  <w:style w:type="character" w:customStyle="1" w:styleId="CommentTextChar">
    <w:name w:val="Comment Text Char"/>
    <w:link w:val="CommentText"/>
    <w:uiPriority w:val="99"/>
    <w:rsid w:val="009E1642"/>
    <w:rPr>
      <w:rFonts w:ascii="Verdana" w:hAnsi="Verdana"/>
      <w:sz w:val="24"/>
      <w:szCs w:val="24"/>
      <w:lang w:val="en-GB" w:eastAsia="en-GB"/>
    </w:rPr>
  </w:style>
  <w:style w:type="paragraph" w:styleId="CommentSubject">
    <w:name w:val="annotation subject"/>
    <w:basedOn w:val="CommentText"/>
    <w:next w:val="CommentText"/>
    <w:link w:val="CommentSubjectChar"/>
    <w:rsid w:val="009E1642"/>
    <w:rPr>
      <w:b/>
      <w:bCs/>
    </w:rPr>
  </w:style>
  <w:style w:type="character" w:customStyle="1" w:styleId="CommentSubjectChar">
    <w:name w:val="Comment Subject Char"/>
    <w:link w:val="CommentSubject"/>
    <w:rsid w:val="009E1642"/>
    <w:rPr>
      <w:rFonts w:ascii="Verdana" w:hAnsi="Verdana"/>
      <w:b/>
      <w:bCs/>
      <w:sz w:val="24"/>
      <w:szCs w:val="24"/>
      <w:lang w:val="en-GB" w:eastAsia="en-GB"/>
    </w:rPr>
  </w:style>
  <w:style w:type="paragraph" w:styleId="MessageHeader">
    <w:name w:val="Message Header"/>
    <w:basedOn w:val="Normal"/>
    <w:link w:val="MessageHeaderChar"/>
    <w:rsid w:val="002A3B0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rPr>
  </w:style>
  <w:style w:type="character" w:customStyle="1" w:styleId="MessageHeaderChar">
    <w:name w:val="Message Header Char"/>
    <w:link w:val="MessageHeader"/>
    <w:rsid w:val="002A3B0F"/>
    <w:rPr>
      <w:rFonts w:ascii="Calibri" w:eastAsia="MS Gothic" w:hAnsi="Calibri" w:cs="Times New Roman"/>
      <w:sz w:val="24"/>
      <w:szCs w:val="24"/>
      <w:shd w:val="pct20" w:color="auto" w:fill="auto"/>
      <w:lang w:val="en-GB" w:eastAsia="en-GB"/>
    </w:rPr>
  </w:style>
  <w:style w:type="character" w:customStyle="1" w:styleId="Heading3Char">
    <w:name w:val="Heading 3 Char"/>
    <w:link w:val="Heading3"/>
    <w:rsid w:val="00B002CE"/>
    <w:rPr>
      <w:rFonts w:ascii="Calibri" w:eastAsia="MS Gothic" w:hAnsi="Calibri" w:cs="Times New Roman"/>
      <w:b/>
      <w:bCs/>
      <w:sz w:val="26"/>
      <w:szCs w:val="26"/>
      <w:lang w:val="en-GB" w:eastAsia="en-GB"/>
    </w:rPr>
  </w:style>
  <w:style w:type="character" w:customStyle="1" w:styleId="Heading4Char">
    <w:name w:val="Heading 4 Char"/>
    <w:link w:val="Heading4"/>
    <w:rsid w:val="00B002CE"/>
    <w:rPr>
      <w:rFonts w:ascii="Cambria" w:eastAsia="MS Mincho" w:hAnsi="Cambria" w:cs="Times New Roman"/>
      <w:b/>
      <w:bCs/>
      <w:sz w:val="28"/>
      <w:szCs w:val="28"/>
      <w:lang w:val="en-GB" w:eastAsia="en-GB"/>
    </w:rPr>
  </w:style>
  <w:style w:type="character" w:styleId="Strong">
    <w:name w:val="Strong"/>
    <w:qFormat/>
    <w:rsid w:val="009278AD"/>
    <w:rPr>
      <w:b/>
      <w:bCs/>
    </w:rPr>
  </w:style>
  <w:style w:type="character" w:styleId="Emphasis">
    <w:name w:val="Emphasis"/>
    <w:qFormat/>
    <w:rsid w:val="00633599"/>
    <w:rPr>
      <w:i/>
      <w:iCs/>
    </w:rPr>
  </w:style>
  <w:style w:type="character" w:customStyle="1" w:styleId="HeaderChar1">
    <w:name w:val="Header Char1"/>
    <w:locked/>
    <w:rsid w:val="004B2788"/>
    <w:rPr>
      <w:rFonts w:ascii="Verdana" w:hAnsi="Verdana"/>
      <w:sz w:val="24"/>
      <w:lang w:val="en-GB" w:eastAsia="en-GB"/>
    </w:rPr>
  </w:style>
  <w:style w:type="character" w:customStyle="1" w:styleId="FooterChar2">
    <w:name w:val="Footer Char2"/>
    <w:locked/>
    <w:rsid w:val="004B2788"/>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resources/1138-pollution-from-rena" TargetMode="External"/><Relationship Id="rId20" Type="http://schemas.openxmlformats.org/officeDocument/2006/relationships/hyperlink" Target="https://www.sciencelearn.org.nz/resources/1135-rena-bird-recovery" TargetMode="External"/><Relationship Id="rId21" Type="http://schemas.openxmlformats.org/officeDocument/2006/relationships/hyperlink" Target="https://www.sciencelearn.org.nz/resources/1140-cleaning-up-the-oil-spill" TargetMode="External"/><Relationship Id="rId22" Type="http://schemas.openxmlformats.org/officeDocument/2006/relationships/hyperlink" Target="https://www.sciencelearn.org.nz/resources/1138-pollution-from-rena" TargetMode="External"/><Relationship Id="rId23" Type="http://schemas.openxmlformats.org/officeDocument/2006/relationships/hyperlink" Target="https://www.sciencelearn.org.nz/resources/1141-iwi-and-kaimoana" TargetMode="External"/><Relationship Id="rId24" Type="http://schemas.openxmlformats.org/officeDocument/2006/relationships/hyperlink" Target="https://www.sciencelearn.org.nz/resources/806-marine-biodiversity-and-biodiscovery"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sciencelearn.org.nz/resources/1135-rena-bird-recovery" TargetMode="External"/><Relationship Id="rId11" Type="http://schemas.openxmlformats.org/officeDocument/2006/relationships/hyperlink" Target="https://www.sciencelearn.org.nz/resources/1141-iwi-and-kaimoana" TargetMode="External"/><Relationship Id="rId12" Type="http://schemas.openxmlformats.org/officeDocument/2006/relationships/hyperlink" Target="https://www.sciencelearn.org.nz/resources/806-marine-biodiversity-and-biodiscovery" TargetMode="External"/><Relationship Id="rId13" Type="http://schemas.openxmlformats.org/officeDocument/2006/relationships/hyperlink" Target="https://www.sciencelearn.org.nz/videos/609-rapid-response-to-the-rena" TargetMode="External"/><Relationship Id="rId14" Type="http://schemas.openxmlformats.org/officeDocument/2006/relationships/hyperlink" Target="https://www.sciencelearn.org.nz/resources/1135-rena-bird-recovery" TargetMode="External"/><Relationship Id="rId15" Type="http://schemas.openxmlformats.org/officeDocument/2006/relationships/hyperlink" Target="https://www.sciencelearn.org.nz/resources/1140-cleaning-up-the-oil-spill" TargetMode="External"/><Relationship Id="rId16" Type="http://schemas.openxmlformats.org/officeDocument/2006/relationships/hyperlink" Target="https://www.sciencelearn.org.nz/resources/1138-pollution-from-rena" TargetMode="External"/><Relationship Id="rId17" Type="http://schemas.openxmlformats.org/officeDocument/2006/relationships/hyperlink" Target="https://www.sciencelearn.org.nz/resources/1141-iwi-and-kaimoana" TargetMode="External"/><Relationship Id="rId18" Type="http://schemas.openxmlformats.org/officeDocument/2006/relationships/hyperlink" Target="https://www.sciencelearn.org.nz/resources/806-marine-biodiversity-and-biodiscovery" TargetMode="External"/><Relationship Id="rId19" Type="http://schemas.openxmlformats.org/officeDocument/2006/relationships/hyperlink" Target="http://www.sciencelearn.org.nz/Science-Stories/Where-Land-Meets-Sea/Sci-Media/Video/Rapid-response-to-the-Ren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ciencelearn.org.nz/resources/1140-cleaning-up-the-oil-spi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9873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11581</CharactersWithSpaces>
  <SharedDoc>false</SharedDoc>
  <HLinks>
    <vt:vector size="150" baseType="variant">
      <vt:variant>
        <vt:i4>655377</vt:i4>
      </vt:variant>
      <vt:variant>
        <vt:i4>69</vt:i4>
      </vt:variant>
      <vt:variant>
        <vt:i4>0</vt:i4>
      </vt:variant>
      <vt:variant>
        <vt:i4>5</vt:i4>
      </vt:variant>
      <vt:variant>
        <vt:lpwstr/>
      </vt:variant>
      <vt:variant>
        <vt:lpwstr>examples</vt:lpwstr>
      </vt:variant>
      <vt:variant>
        <vt:i4>2097255</vt:i4>
      </vt:variant>
      <vt:variant>
        <vt:i4>66</vt:i4>
      </vt:variant>
      <vt:variant>
        <vt:i4>0</vt:i4>
      </vt:variant>
      <vt:variant>
        <vt:i4>5</vt:i4>
      </vt:variant>
      <vt:variant>
        <vt:lpwstr>https://www.sciencelearn.org.nz/resources/806-marine-biodiversity-and-biodiscovery</vt:lpwstr>
      </vt:variant>
      <vt:variant>
        <vt:lpwstr/>
      </vt:variant>
      <vt:variant>
        <vt:i4>3342454</vt:i4>
      </vt:variant>
      <vt:variant>
        <vt:i4>63</vt:i4>
      </vt:variant>
      <vt:variant>
        <vt:i4>0</vt:i4>
      </vt:variant>
      <vt:variant>
        <vt:i4>5</vt:i4>
      </vt:variant>
      <vt:variant>
        <vt:lpwstr>https://www.sciencelearn.org.nz/resources/1141-iwi-and-kaimoana</vt:lpwstr>
      </vt:variant>
      <vt:variant>
        <vt:lpwstr/>
      </vt:variant>
      <vt:variant>
        <vt:i4>7471155</vt:i4>
      </vt:variant>
      <vt:variant>
        <vt:i4>60</vt:i4>
      </vt:variant>
      <vt:variant>
        <vt:i4>0</vt:i4>
      </vt:variant>
      <vt:variant>
        <vt:i4>5</vt:i4>
      </vt:variant>
      <vt:variant>
        <vt:lpwstr>https://www.sciencelearn.org.nz/resources/1138-pollution-from-rena</vt:lpwstr>
      </vt:variant>
      <vt:variant>
        <vt:lpwstr/>
      </vt:variant>
      <vt:variant>
        <vt:i4>720964</vt:i4>
      </vt:variant>
      <vt:variant>
        <vt:i4>57</vt:i4>
      </vt:variant>
      <vt:variant>
        <vt:i4>0</vt:i4>
      </vt:variant>
      <vt:variant>
        <vt:i4>5</vt:i4>
      </vt:variant>
      <vt:variant>
        <vt:lpwstr>https://www.sciencelearn.org.nz/resources/1140-cleaning-up-the-oil-spill</vt:lpwstr>
      </vt:variant>
      <vt:variant>
        <vt:lpwstr/>
      </vt:variant>
      <vt:variant>
        <vt:i4>1572947</vt:i4>
      </vt:variant>
      <vt:variant>
        <vt:i4>54</vt:i4>
      </vt:variant>
      <vt:variant>
        <vt:i4>0</vt:i4>
      </vt:variant>
      <vt:variant>
        <vt:i4>5</vt:i4>
      </vt:variant>
      <vt:variant>
        <vt:lpwstr>https://www.sciencelearn.org.nz/resources/1135-rena-bird-recovery</vt:lpwstr>
      </vt:variant>
      <vt:variant>
        <vt:lpwstr/>
      </vt:variant>
      <vt:variant>
        <vt:i4>7405691</vt:i4>
      </vt:variant>
      <vt:variant>
        <vt:i4>51</vt:i4>
      </vt:variant>
      <vt:variant>
        <vt:i4>0</vt:i4>
      </vt:variant>
      <vt:variant>
        <vt:i4>5</vt:i4>
      </vt:variant>
      <vt:variant>
        <vt:lpwstr>http://www.sciencelearn.org.nz/Science-Stories/Where-Land-Meets-Sea/Sci-Media/Video/Rapid-response-to-the-Rena</vt:lpwstr>
      </vt:variant>
      <vt:variant>
        <vt:lpwstr/>
      </vt:variant>
      <vt:variant>
        <vt:i4>1835036</vt:i4>
      </vt:variant>
      <vt:variant>
        <vt:i4>48</vt:i4>
      </vt:variant>
      <vt:variant>
        <vt:i4>0</vt:i4>
      </vt:variant>
      <vt:variant>
        <vt:i4>5</vt:i4>
      </vt:variant>
      <vt:variant>
        <vt:lpwstr/>
      </vt:variant>
      <vt:variant>
        <vt:lpwstr>Introduction</vt:lpwstr>
      </vt:variant>
      <vt:variant>
        <vt:i4>2097255</vt:i4>
      </vt:variant>
      <vt:variant>
        <vt:i4>45</vt:i4>
      </vt:variant>
      <vt:variant>
        <vt:i4>0</vt:i4>
      </vt:variant>
      <vt:variant>
        <vt:i4>5</vt:i4>
      </vt:variant>
      <vt:variant>
        <vt:lpwstr>https://www.sciencelearn.org.nz/resources/806-marine-biodiversity-and-biodiscovery</vt:lpwstr>
      </vt:variant>
      <vt:variant>
        <vt:lpwstr/>
      </vt:variant>
      <vt:variant>
        <vt:i4>3342454</vt:i4>
      </vt:variant>
      <vt:variant>
        <vt:i4>42</vt:i4>
      </vt:variant>
      <vt:variant>
        <vt:i4>0</vt:i4>
      </vt:variant>
      <vt:variant>
        <vt:i4>5</vt:i4>
      </vt:variant>
      <vt:variant>
        <vt:lpwstr>https://www.sciencelearn.org.nz/resources/1141-iwi-and-kaimoana</vt:lpwstr>
      </vt:variant>
      <vt:variant>
        <vt:lpwstr/>
      </vt:variant>
      <vt:variant>
        <vt:i4>7471155</vt:i4>
      </vt:variant>
      <vt:variant>
        <vt:i4>39</vt:i4>
      </vt:variant>
      <vt:variant>
        <vt:i4>0</vt:i4>
      </vt:variant>
      <vt:variant>
        <vt:i4>5</vt:i4>
      </vt:variant>
      <vt:variant>
        <vt:lpwstr>https://www.sciencelearn.org.nz/resources/1138-pollution-from-rena</vt:lpwstr>
      </vt:variant>
      <vt:variant>
        <vt:lpwstr/>
      </vt:variant>
      <vt:variant>
        <vt:i4>720964</vt:i4>
      </vt:variant>
      <vt:variant>
        <vt:i4>36</vt:i4>
      </vt:variant>
      <vt:variant>
        <vt:i4>0</vt:i4>
      </vt:variant>
      <vt:variant>
        <vt:i4>5</vt:i4>
      </vt:variant>
      <vt:variant>
        <vt:lpwstr>https://www.sciencelearn.org.nz/resources/1140-cleaning-up-the-oil-spill</vt:lpwstr>
      </vt:variant>
      <vt:variant>
        <vt:lpwstr/>
      </vt:variant>
      <vt:variant>
        <vt:i4>1572947</vt:i4>
      </vt:variant>
      <vt:variant>
        <vt:i4>33</vt:i4>
      </vt:variant>
      <vt:variant>
        <vt:i4>0</vt:i4>
      </vt:variant>
      <vt:variant>
        <vt:i4>5</vt:i4>
      </vt:variant>
      <vt:variant>
        <vt:lpwstr>https://www.sciencelearn.org.nz/resources/1135-rena-bird-recovery</vt:lpwstr>
      </vt:variant>
      <vt:variant>
        <vt:lpwstr/>
      </vt:variant>
      <vt:variant>
        <vt:i4>4390979</vt:i4>
      </vt:variant>
      <vt:variant>
        <vt:i4>30</vt:i4>
      </vt:variant>
      <vt:variant>
        <vt:i4>0</vt:i4>
      </vt:variant>
      <vt:variant>
        <vt:i4>5</vt:i4>
      </vt:variant>
      <vt:variant>
        <vt:lpwstr>https://www.sciencelearn.org.nz/videos/609-rapid-response-to-the-rena</vt:lpwstr>
      </vt:variant>
      <vt:variant>
        <vt:lpwstr/>
      </vt:variant>
      <vt:variant>
        <vt:i4>655377</vt:i4>
      </vt:variant>
      <vt:variant>
        <vt:i4>27</vt:i4>
      </vt:variant>
      <vt:variant>
        <vt:i4>0</vt:i4>
      </vt:variant>
      <vt:variant>
        <vt:i4>5</vt:i4>
      </vt:variant>
      <vt:variant>
        <vt:lpwstr/>
      </vt:variant>
      <vt:variant>
        <vt:lpwstr>examples</vt:lpwstr>
      </vt:variant>
      <vt:variant>
        <vt:i4>2097255</vt:i4>
      </vt:variant>
      <vt:variant>
        <vt:i4>24</vt:i4>
      </vt:variant>
      <vt:variant>
        <vt:i4>0</vt:i4>
      </vt:variant>
      <vt:variant>
        <vt:i4>5</vt:i4>
      </vt:variant>
      <vt:variant>
        <vt:lpwstr>https://www.sciencelearn.org.nz/resources/806-marine-biodiversity-and-biodiscovery</vt:lpwstr>
      </vt:variant>
      <vt:variant>
        <vt:lpwstr/>
      </vt:variant>
      <vt:variant>
        <vt:i4>3342454</vt:i4>
      </vt:variant>
      <vt:variant>
        <vt:i4>21</vt:i4>
      </vt:variant>
      <vt:variant>
        <vt:i4>0</vt:i4>
      </vt:variant>
      <vt:variant>
        <vt:i4>5</vt:i4>
      </vt:variant>
      <vt:variant>
        <vt:lpwstr>https://www.sciencelearn.org.nz/resources/1141-iwi-and-kaimoana</vt:lpwstr>
      </vt:variant>
      <vt:variant>
        <vt:lpwstr/>
      </vt:variant>
      <vt:variant>
        <vt:i4>1572947</vt:i4>
      </vt:variant>
      <vt:variant>
        <vt:i4>18</vt:i4>
      </vt:variant>
      <vt:variant>
        <vt:i4>0</vt:i4>
      </vt:variant>
      <vt:variant>
        <vt:i4>5</vt:i4>
      </vt:variant>
      <vt:variant>
        <vt:lpwstr>https://www.sciencelearn.org.nz/resources/1135-rena-bird-recovery</vt:lpwstr>
      </vt:variant>
      <vt:variant>
        <vt:lpwstr/>
      </vt:variant>
      <vt:variant>
        <vt:i4>7471155</vt:i4>
      </vt:variant>
      <vt:variant>
        <vt:i4>15</vt:i4>
      </vt:variant>
      <vt:variant>
        <vt:i4>0</vt:i4>
      </vt:variant>
      <vt:variant>
        <vt:i4>5</vt:i4>
      </vt:variant>
      <vt:variant>
        <vt:lpwstr>https://www.sciencelearn.org.nz/resources/1138-pollution-from-rena</vt:lpwstr>
      </vt:variant>
      <vt:variant>
        <vt:lpwstr/>
      </vt:variant>
      <vt:variant>
        <vt:i4>720964</vt:i4>
      </vt:variant>
      <vt:variant>
        <vt:i4>12</vt:i4>
      </vt:variant>
      <vt:variant>
        <vt:i4>0</vt:i4>
      </vt:variant>
      <vt:variant>
        <vt:i4>5</vt:i4>
      </vt:variant>
      <vt:variant>
        <vt:lpwstr>https://www.sciencelearn.org.nz/resources/1140-cleaning-up-the-oil-spill</vt:lpwstr>
      </vt:variant>
      <vt:variant>
        <vt:lpwstr/>
      </vt:variant>
      <vt:variant>
        <vt:i4>655377</vt:i4>
      </vt:variant>
      <vt:variant>
        <vt:i4>9</vt:i4>
      </vt:variant>
      <vt:variant>
        <vt:i4>0</vt:i4>
      </vt:variant>
      <vt:variant>
        <vt:i4>5</vt:i4>
      </vt:variant>
      <vt:variant>
        <vt:lpwstr/>
      </vt:variant>
      <vt:variant>
        <vt:lpwstr>examples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Faculty of Education</cp:lastModifiedBy>
  <cp:revision>2</cp:revision>
  <cp:lastPrinted>2012-06-13T21:37:00Z</cp:lastPrinted>
  <dcterms:created xsi:type="dcterms:W3CDTF">2017-03-26T20:31:00Z</dcterms:created>
  <dcterms:modified xsi:type="dcterms:W3CDTF">2017-03-26T20:31:00Z</dcterms:modified>
</cp:coreProperties>
</file>