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F65A2" w14:textId="1C5C608B" w:rsidR="003128D1" w:rsidRPr="003F5F28" w:rsidRDefault="000C3AB4" w:rsidP="00FA7F9E">
      <w:pPr>
        <w:tabs>
          <w:tab w:val="left" w:pos="380"/>
          <w:tab w:val="center" w:pos="3853"/>
        </w:tabs>
        <w:jc w:val="center"/>
        <w:rPr>
          <w:rFonts w:ascii="Calibri" w:hAnsi="Calibri"/>
          <w:b/>
          <w:sz w:val="40"/>
          <w:szCs w:val="40"/>
        </w:rPr>
      </w:pPr>
      <w:r>
        <w:rPr>
          <w:noProof/>
          <w:lang w:val="en-US" w:eastAsia="en-US"/>
        </w:rPr>
        <w:drawing>
          <wp:anchor distT="0" distB="0" distL="114300" distR="114300" simplePos="0" relativeHeight="251657216" behindDoc="0" locked="0" layoutInCell="1" allowOverlap="1" wp14:anchorId="24361532" wp14:editId="718F964D">
            <wp:simplePos x="0" y="0"/>
            <wp:positionH relativeFrom="column">
              <wp:posOffset>4909820</wp:posOffset>
            </wp:positionH>
            <wp:positionV relativeFrom="paragraph">
              <wp:posOffset>1905</wp:posOffset>
            </wp:positionV>
            <wp:extent cx="1242060" cy="767715"/>
            <wp:effectExtent l="0" t="0" r="2540" b="0"/>
            <wp:wrapSquare wrapText="bothSides"/>
            <wp:docPr id="35" name="Picture 1" descr="Description: New Zealand Society of Soi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ew Zealand Society of Soil Scienc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206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EEF">
        <w:rPr>
          <w:rFonts w:ascii="Calibri" w:hAnsi="Calibri"/>
          <w:b/>
          <w:noProof/>
          <w:sz w:val="40"/>
          <w:szCs w:val="40"/>
          <w:lang w:val="en-US" w:eastAsia="en-US"/>
        </w:rPr>
        <w:drawing>
          <wp:anchor distT="0" distB="0" distL="114300" distR="114300" simplePos="0" relativeHeight="251658240" behindDoc="0" locked="0" layoutInCell="1" allowOverlap="1" wp14:anchorId="1995D5C1" wp14:editId="1EF0741D">
            <wp:simplePos x="0" y="0"/>
            <wp:positionH relativeFrom="column">
              <wp:posOffset>-80</wp:posOffset>
            </wp:positionH>
            <wp:positionV relativeFrom="paragraph">
              <wp:posOffset>555</wp:posOffset>
            </wp:positionV>
            <wp:extent cx="1429385" cy="612140"/>
            <wp:effectExtent l="0" t="0" r="0" b="0"/>
            <wp:wrapTight wrapText="bothSides">
              <wp:wrapPolygon edited="0">
                <wp:start x="0" y="0"/>
                <wp:lineTo x="0" y="20614"/>
                <wp:lineTo x="21111" y="20614"/>
                <wp:lineTo x="21111" y="0"/>
                <wp:lineTo x="0" y="0"/>
              </wp:wrapPolygon>
            </wp:wrapTight>
            <wp:docPr id="36"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938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8D1">
        <w:rPr>
          <w:rFonts w:ascii="Calibri" w:hAnsi="Calibri"/>
          <w:b/>
          <w:sz w:val="40"/>
          <w:szCs w:val="40"/>
        </w:rPr>
        <w:t>Soil</w:t>
      </w:r>
      <w:r w:rsidR="003128D1" w:rsidRPr="003F5F28">
        <w:rPr>
          <w:rFonts w:ascii="Calibri" w:hAnsi="Calibri"/>
          <w:b/>
          <w:sz w:val="40"/>
          <w:szCs w:val="40"/>
        </w:rPr>
        <w:t xml:space="preserve"> </w:t>
      </w:r>
      <w:r w:rsidR="003128D1">
        <w:rPr>
          <w:rFonts w:ascii="Calibri" w:hAnsi="Calibri"/>
          <w:b/>
          <w:sz w:val="40"/>
          <w:szCs w:val="40"/>
        </w:rPr>
        <w:t>theme:</w:t>
      </w:r>
      <w:r w:rsidR="001769C5">
        <w:rPr>
          <w:rFonts w:ascii="Calibri" w:hAnsi="Calibri"/>
          <w:b/>
          <w:sz w:val="40"/>
          <w:szCs w:val="40"/>
        </w:rPr>
        <w:t xml:space="preserve"> </w:t>
      </w:r>
      <w:r w:rsidR="003128D1">
        <w:rPr>
          <w:rFonts w:ascii="Calibri" w:hAnsi="Calibri"/>
          <w:b/>
          <w:sz w:val="40"/>
          <w:szCs w:val="40"/>
        </w:rPr>
        <w:t>Nutrients</w:t>
      </w:r>
    </w:p>
    <w:p w14:paraId="4D1AE339" w14:textId="77777777" w:rsidR="003128D1" w:rsidRPr="00B37E66" w:rsidRDefault="003128D1" w:rsidP="003128D1">
      <w:pPr>
        <w:rPr>
          <w:rFonts w:ascii="Calibri" w:hAnsi="Calibri"/>
          <w:sz w:val="24"/>
        </w:rPr>
      </w:pPr>
    </w:p>
    <w:p w14:paraId="5A6513B8" w14:textId="77777777" w:rsidR="000C3AB4" w:rsidRDefault="000C3AB4" w:rsidP="000B755F">
      <w:pPr>
        <w:rPr>
          <w:rFonts w:ascii="Calibri" w:hAnsi="Calibri"/>
          <w:sz w:val="24"/>
        </w:rPr>
      </w:pPr>
    </w:p>
    <w:p w14:paraId="72B268F6" w14:textId="77777777" w:rsidR="000C3AB4" w:rsidRDefault="000C3AB4" w:rsidP="000B755F">
      <w:pPr>
        <w:rPr>
          <w:rFonts w:ascii="Calibri" w:hAnsi="Calibri"/>
          <w:sz w:val="24"/>
        </w:rPr>
      </w:pPr>
    </w:p>
    <w:p w14:paraId="1B8BE6CA" w14:textId="77777777" w:rsidR="000B755F" w:rsidRPr="003128D1" w:rsidRDefault="000B755F" w:rsidP="000B755F">
      <w:pPr>
        <w:rPr>
          <w:rFonts w:ascii="Calibri" w:hAnsi="Calibri"/>
          <w:sz w:val="24"/>
        </w:rPr>
      </w:pPr>
      <w:r w:rsidRPr="003128D1">
        <w:rPr>
          <w:rFonts w:ascii="Calibri" w:hAnsi="Calibri"/>
          <w:sz w:val="24"/>
        </w:rPr>
        <w:t>Agricultural exports form a siz</w:t>
      </w:r>
      <w:r w:rsidR="003128D1">
        <w:rPr>
          <w:rFonts w:ascii="Calibri" w:hAnsi="Calibri"/>
          <w:sz w:val="24"/>
        </w:rPr>
        <w:t>e</w:t>
      </w:r>
      <w:r w:rsidRPr="003128D1">
        <w:rPr>
          <w:rFonts w:ascii="Calibri" w:hAnsi="Calibri"/>
          <w:sz w:val="24"/>
        </w:rPr>
        <w:t>able part of New Zealand’s economy. Our farms are dependent on healthy, fertile soils. The cycling of nitrogen and phosphorus is fully dependent on soil processes. We also increase soil fertility through the use of fertilisers and clover. Adding nutrients allows for more intensified farming</w:t>
      </w:r>
      <w:r w:rsidR="003128D1">
        <w:rPr>
          <w:rFonts w:ascii="Calibri" w:hAnsi="Calibri"/>
          <w:sz w:val="24"/>
        </w:rPr>
        <w:t>,</w:t>
      </w:r>
      <w:r w:rsidRPr="003128D1">
        <w:rPr>
          <w:rFonts w:ascii="Calibri" w:hAnsi="Calibri"/>
          <w:sz w:val="24"/>
        </w:rPr>
        <w:t xml:space="preserve"> but the nutrients need careful management to avoid environmental impacts.</w:t>
      </w:r>
    </w:p>
    <w:p w14:paraId="61218821" w14:textId="77777777" w:rsidR="000B755F" w:rsidRPr="003128D1" w:rsidRDefault="000B755F" w:rsidP="000B755F">
      <w:pPr>
        <w:rPr>
          <w:rFonts w:ascii="Calibri" w:hAnsi="Calibri"/>
          <w:sz w:val="24"/>
        </w:rPr>
      </w:pPr>
    </w:p>
    <w:p w14:paraId="1688E3C1" w14:textId="2BC9858C" w:rsidR="003128D1" w:rsidRDefault="000B755F" w:rsidP="003128D1">
      <w:pPr>
        <w:rPr>
          <w:rFonts w:ascii="Calibri" w:hAnsi="Calibri"/>
          <w:sz w:val="24"/>
        </w:rPr>
      </w:pPr>
      <w:r w:rsidRPr="003128D1">
        <w:rPr>
          <w:rFonts w:ascii="Calibri" w:hAnsi="Calibri"/>
          <w:sz w:val="24"/>
        </w:rPr>
        <w:t xml:space="preserve">This </w:t>
      </w:r>
      <w:r w:rsidR="008548E4">
        <w:rPr>
          <w:rFonts w:ascii="Calibri" w:hAnsi="Calibri"/>
          <w:sz w:val="24"/>
        </w:rPr>
        <w:t>topic planner</w:t>
      </w:r>
      <w:r w:rsidR="008548E4" w:rsidRPr="00B37E66">
        <w:rPr>
          <w:rFonts w:ascii="Calibri" w:hAnsi="Calibri"/>
          <w:sz w:val="24"/>
        </w:rPr>
        <w:t xml:space="preserve"> </w:t>
      </w:r>
      <w:r w:rsidRPr="003128D1">
        <w:rPr>
          <w:rFonts w:ascii="Calibri" w:hAnsi="Calibri"/>
          <w:sz w:val="24"/>
        </w:rPr>
        <w:t xml:space="preserve">offers a suggested pathway through </w:t>
      </w:r>
      <w:hyperlink r:id="rId9" w:history="1">
        <w:r w:rsidRPr="00FA7F9E">
          <w:rPr>
            <w:rStyle w:val="Hyperlink"/>
            <w:rFonts w:ascii="Calibri" w:hAnsi="Calibri"/>
            <w:sz w:val="24"/>
          </w:rPr>
          <w:t>Science Learning Hub</w:t>
        </w:r>
      </w:hyperlink>
      <w:r w:rsidRPr="003128D1">
        <w:rPr>
          <w:rFonts w:ascii="Calibri" w:hAnsi="Calibri"/>
          <w:sz w:val="24"/>
        </w:rPr>
        <w:t xml:space="preserve"> education resources</w:t>
      </w:r>
      <w:r w:rsidR="006A294E" w:rsidRPr="003128D1">
        <w:rPr>
          <w:rFonts w:ascii="Calibri" w:hAnsi="Calibri"/>
          <w:sz w:val="24"/>
        </w:rPr>
        <w:t xml:space="preserve">. Click on the links below to create </w:t>
      </w:r>
      <w:proofErr w:type="spellStart"/>
      <w:r w:rsidR="006A294E" w:rsidRPr="003128D1">
        <w:rPr>
          <w:rFonts w:ascii="Calibri" w:hAnsi="Calibri"/>
          <w:sz w:val="24"/>
        </w:rPr>
        <w:t>you</w:t>
      </w:r>
      <w:proofErr w:type="spellEnd"/>
      <w:r w:rsidR="006A294E" w:rsidRPr="003128D1">
        <w:rPr>
          <w:rFonts w:ascii="Calibri" w:hAnsi="Calibri"/>
          <w:sz w:val="24"/>
        </w:rPr>
        <w:t xml:space="preserve"> own personalised teaching unit. Please note that most </w:t>
      </w:r>
      <w:r w:rsidR="003128D1">
        <w:rPr>
          <w:rFonts w:ascii="Calibri" w:hAnsi="Calibri"/>
          <w:sz w:val="24"/>
        </w:rPr>
        <w:t>articles</w:t>
      </w:r>
      <w:r w:rsidR="006A294E" w:rsidRPr="003128D1">
        <w:rPr>
          <w:rFonts w:ascii="Calibri" w:hAnsi="Calibri"/>
          <w:sz w:val="24"/>
        </w:rPr>
        <w:t xml:space="preserve"> have accompanying videos (see the Related Content box on the right</w:t>
      </w:r>
      <w:r w:rsidR="003128D1">
        <w:rPr>
          <w:rFonts w:ascii="Calibri" w:hAnsi="Calibri"/>
          <w:sz w:val="24"/>
        </w:rPr>
        <w:t>-hand side</w:t>
      </w:r>
      <w:r w:rsidR="006A294E" w:rsidRPr="003128D1">
        <w:rPr>
          <w:rFonts w:ascii="Calibri" w:hAnsi="Calibri"/>
          <w:sz w:val="24"/>
        </w:rPr>
        <w:t xml:space="preserve"> of each article). Feel free to use this material in any combination or order.</w:t>
      </w:r>
    </w:p>
    <w:p w14:paraId="1C961159" w14:textId="77777777" w:rsidR="001769C5" w:rsidRPr="003128D1" w:rsidRDefault="001769C5" w:rsidP="003128D1">
      <w:pPr>
        <w:rPr>
          <w:rFonts w:ascii="Calibri" w:hAnsi="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128D1" w:rsidRPr="0013793C" w14:paraId="3CC1D016" w14:textId="77777777" w:rsidTr="0013793C">
        <w:tc>
          <w:tcPr>
            <w:tcW w:w="9855" w:type="dxa"/>
            <w:tcBorders>
              <w:top w:val="nil"/>
              <w:left w:val="nil"/>
              <w:bottom w:val="nil"/>
              <w:right w:val="nil"/>
            </w:tcBorders>
            <w:shd w:val="clear" w:color="auto" w:fill="3D86D7"/>
          </w:tcPr>
          <w:p w14:paraId="44243995" w14:textId="77777777" w:rsidR="003128D1" w:rsidRPr="0013793C" w:rsidRDefault="003128D1" w:rsidP="0013793C">
            <w:pPr>
              <w:spacing w:before="80" w:after="80"/>
              <w:rPr>
                <w:rFonts w:ascii="Calibri" w:hAnsi="Calibri"/>
                <w:color w:val="FFFFFF"/>
                <w:sz w:val="24"/>
              </w:rPr>
            </w:pPr>
            <w:r w:rsidRPr="0013793C">
              <w:rPr>
                <w:rFonts w:ascii="Calibri" w:hAnsi="Calibri"/>
                <w:color w:val="FFFFFF"/>
                <w:sz w:val="32"/>
                <w:szCs w:val="32"/>
              </w:rPr>
              <w:t>Soil nutrients</w:t>
            </w:r>
          </w:p>
        </w:tc>
      </w:tr>
    </w:tbl>
    <w:p w14:paraId="7258B65A" w14:textId="77777777" w:rsidR="003128D1" w:rsidRPr="003128D1" w:rsidRDefault="003128D1" w:rsidP="003128D1">
      <w:pPr>
        <w:rPr>
          <w:rFonts w:ascii="Calibri" w:hAnsi="Calibri"/>
          <w:sz w:val="24"/>
        </w:rPr>
      </w:pPr>
    </w:p>
    <w:p w14:paraId="50589D25" w14:textId="77777777" w:rsidR="000B755F" w:rsidRDefault="000B755F" w:rsidP="000B755F">
      <w:pPr>
        <w:rPr>
          <w:rFonts w:ascii="Calibri" w:hAnsi="Calibri"/>
          <w:sz w:val="24"/>
        </w:rPr>
      </w:pPr>
      <w:r w:rsidRPr="003128D1">
        <w:rPr>
          <w:rFonts w:ascii="Calibri" w:hAnsi="Calibri"/>
          <w:b/>
          <w:i/>
          <w:sz w:val="24"/>
        </w:rPr>
        <w:t>Focus questions: What are nutrients? How do they</w:t>
      </w:r>
      <w:r w:rsidRPr="003128D1">
        <w:rPr>
          <w:rFonts w:ascii="Calibri" w:hAnsi="Calibri"/>
          <w:sz w:val="24"/>
        </w:rPr>
        <w:t xml:space="preserve"> </w:t>
      </w:r>
      <w:r w:rsidRPr="003128D1">
        <w:rPr>
          <w:rFonts w:ascii="Calibri" w:hAnsi="Calibri"/>
          <w:b/>
          <w:i/>
          <w:sz w:val="24"/>
        </w:rPr>
        <w:t>get into the soil?</w:t>
      </w:r>
    </w:p>
    <w:p w14:paraId="7291776B" w14:textId="77777777" w:rsidR="003128D1" w:rsidRDefault="003128D1" w:rsidP="000B755F">
      <w:pPr>
        <w:rPr>
          <w:rFonts w:ascii="Calibri" w:hAnsi="Calibri"/>
          <w:sz w:val="24"/>
        </w:rPr>
      </w:pPr>
    </w:p>
    <w:tbl>
      <w:tblPr>
        <w:tblW w:w="0" w:type="auto"/>
        <w:tblLook w:val="01E0" w:firstRow="1" w:lastRow="1" w:firstColumn="1" w:lastColumn="1" w:noHBand="0" w:noVBand="0"/>
      </w:tblPr>
      <w:tblGrid>
        <w:gridCol w:w="4807"/>
        <w:gridCol w:w="4825"/>
      </w:tblGrid>
      <w:tr w:rsidR="003128D1" w:rsidRPr="0013793C" w14:paraId="08E2DBBF" w14:textId="77777777" w:rsidTr="0013793C">
        <w:tc>
          <w:tcPr>
            <w:tcW w:w="4924" w:type="dxa"/>
            <w:shd w:val="clear" w:color="auto" w:fill="auto"/>
          </w:tcPr>
          <w:p w14:paraId="519F420D" w14:textId="21233630" w:rsidR="003128D1" w:rsidRPr="0013793C" w:rsidRDefault="00EE7EEF" w:rsidP="000B755F">
            <w:pPr>
              <w:rPr>
                <w:rFonts w:ascii="Calibri" w:hAnsi="Calibri"/>
                <w:sz w:val="24"/>
              </w:rPr>
            </w:pPr>
            <w:r w:rsidRPr="0013793C">
              <w:rPr>
                <w:noProof/>
                <w:lang w:val="en-US" w:eastAsia="en-US"/>
              </w:rPr>
              <w:drawing>
                <wp:inline distT="0" distB="0" distL="0" distR="0" wp14:anchorId="49D7EEF6" wp14:editId="1B80394E">
                  <wp:extent cx="2430780" cy="1620520"/>
                  <wp:effectExtent l="0" t="0" r="7620" b="5080"/>
                  <wp:docPr id="5" name="Picture 7" descr="Description: http://www.sciencelearn.org.nz/var/sciencelearn/storage/images/media/images/the-terrestrial-nitrogen-cycle5/904124-1-eng-NZ/The-terrestrial-nitrogen-cycl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www.sciencelearn.org.nz/var/sciencelearn/storage/images/media/images/the-terrestrial-nitrogen-cycle5/904124-1-eng-NZ/The-terrestrial-nitrogen-cyc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0780" cy="1620520"/>
                          </a:xfrm>
                          <a:prstGeom prst="rect">
                            <a:avLst/>
                          </a:prstGeom>
                          <a:noFill/>
                          <a:ln>
                            <a:noFill/>
                          </a:ln>
                        </pic:spPr>
                      </pic:pic>
                    </a:graphicData>
                  </a:graphic>
                </wp:inline>
              </w:drawing>
            </w:r>
          </w:p>
        </w:tc>
        <w:tc>
          <w:tcPr>
            <w:tcW w:w="4924" w:type="dxa"/>
            <w:shd w:val="clear" w:color="auto" w:fill="auto"/>
          </w:tcPr>
          <w:p w14:paraId="65B5C210" w14:textId="47B15103" w:rsidR="003128D1" w:rsidRPr="0013793C" w:rsidRDefault="00EE7EEF" w:rsidP="007A481A">
            <w:pPr>
              <w:jc w:val="right"/>
              <w:rPr>
                <w:rFonts w:ascii="Calibri" w:hAnsi="Calibri"/>
                <w:sz w:val="24"/>
              </w:rPr>
            </w:pPr>
            <w:r>
              <w:rPr>
                <w:noProof/>
                <w:lang w:val="en-US" w:eastAsia="en-US"/>
              </w:rPr>
              <w:drawing>
                <wp:inline distT="0" distB="0" distL="0" distR="0" wp14:anchorId="7BF73E5D" wp14:editId="4694709F">
                  <wp:extent cx="2523490" cy="1678305"/>
                  <wp:effectExtent l="0" t="0" r="0" b="0"/>
                  <wp:docPr id="6" name="Picture 6" descr="Phosphate fertil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sphate fertilis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3490" cy="1678305"/>
                          </a:xfrm>
                          <a:prstGeom prst="rect">
                            <a:avLst/>
                          </a:prstGeom>
                          <a:noFill/>
                          <a:ln>
                            <a:noFill/>
                          </a:ln>
                        </pic:spPr>
                      </pic:pic>
                    </a:graphicData>
                  </a:graphic>
                </wp:inline>
              </w:drawing>
            </w:r>
          </w:p>
        </w:tc>
      </w:tr>
    </w:tbl>
    <w:p w14:paraId="0214F280" w14:textId="77777777" w:rsidR="003128D1" w:rsidRDefault="003128D1" w:rsidP="003128D1">
      <w:pPr>
        <w:rPr>
          <w:rFonts w:ascii="Calibri" w:hAnsi="Calibri"/>
          <w:sz w:val="24"/>
        </w:rPr>
      </w:pPr>
    </w:p>
    <w:p w14:paraId="78A7D03E" w14:textId="77777777" w:rsidR="003128D1" w:rsidRPr="004E2E6B" w:rsidRDefault="003128D1" w:rsidP="003128D1">
      <w:pPr>
        <w:rPr>
          <w:rStyle w:val="Hyperlink"/>
          <w:rFonts w:ascii="Calibri" w:hAnsi="Calibri"/>
          <w:sz w:val="24"/>
          <w:u w:val="none"/>
        </w:rPr>
      </w:pPr>
      <w:r w:rsidRPr="00AE3FAC">
        <w:rPr>
          <w:rFonts w:ascii="Calibri" w:hAnsi="Calibri"/>
          <w:sz w:val="24"/>
        </w:rPr>
        <w:t xml:space="preserve">Images from </w:t>
      </w:r>
      <w:hyperlink r:id="rId13" w:history="1">
        <w:r w:rsidRPr="00AE3FAC">
          <w:rPr>
            <w:rStyle w:val="Hyperlink"/>
            <w:rFonts w:ascii="Calibri" w:hAnsi="Calibri"/>
            <w:sz w:val="24"/>
          </w:rPr>
          <w:t>www.sciencelearn.org.nz</w:t>
        </w:r>
      </w:hyperlink>
      <w:r w:rsidRPr="004E2E6B">
        <w:rPr>
          <w:rStyle w:val="Hyperlink"/>
          <w:rFonts w:ascii="Calibri" w:hAnsi="Calibri"/>
          <w:color w:val="auto"/>
          <w:sz w:val="24"/>
          <w:u w:val="none"/>
        </w:rPr>
        <w:t>.</w:t>
      </w:r>
    </w:p>
    <w:p w14:paraId="58ECE01F" w14:textId="77777777" w:rsidR="003128D1" w:rsidRPr="006F46B1" w:rsidRDefault="003128D1" w:rsidP="003128D1">
      <w:pPr>
        <w:rPr>
          <w:rFonts w:ascii="Calibri" w:hAnsi="Calibri"/>
          <w:sz w:val="24"/>
        </w:rPr>
      </w:pPr>
    </w:p>
    <w:p w14:paraId="125EF0F0" w14:textId="77777777" w:rsidR="000B755F" w:rsidRPr="00FA7F9E" w:rsidRDefault="003128D1" w:rsidP="000B755F">
      <w:pPr>
        <w:pStyle w:val="ColorfulList-Accent11"/>
        <w:numPr>
          <w:ilvl w:val="0"/>
          <w:numId w:val="19"/>
        </w:numPr>
        <w:rPr>
          <w:rFonts w:ascii="Calibri" w:hAnsi="Calibri"/>
          <w:b/>
          <w:i/>
        </w:rPr>
      </w:pPr>
      <w:r>
        <w:rPr>
          <w:rFonts w:ascii="Calibri" w:hAnsi="Calibri"/>
        </w:rPr>
        <w:t>Article</w:t>
      </w:r>
      <w:r w:rsidR="000B755F" w:rsidRPr="003128D1">
        <w:rPr>
          <w:rFonts w:ascii="Calibri" w:hAnsi="Calibri"/>
        </w:rPr>
        <w:t xml:space="preserve"> &gt;</w:t>
      </w:r>
      <w:r>
        <w:rPr>
          <w:rFonts w:ascii="Calibri" w:hAnsi="Calibri"/>
        </w:rPr>
        <w:t xml:space="preserve"> </w:t>
      </w:r>
      <w:hyperlink r:id="rId14" w:history="1">
        <w:r w:rsidRPr="00FA7F9E">
          <w:rPr>
            <w:rStyle w:val="Hyperlink"/>
            <w:rFonts w:ascii="Calibri" w:hAnsi="Calibri"/>
          </w:rPr>
          <w:t>The nitrogen cycle</w:t>
        </w:r>
      </w:hyperlink>
    </w:p>
    <w:p w14:paraId="5F4DDB56" w14:textId="77777777" w:rsidR="00FA7F9E" w:rsidRPr="003128D1" w:rsidRDefault="00FA7F9E" w:rsidP="00FA7F9E">
      <w:pPr>
        <w:pStyle w:val="ColorfulList-Accent11"/>
        <w:ind w:left="0"/>
        <w:rPr>
          <w:rFonts w:ascii="Calibri" w:hAnsi="Calibri"/>
          <w:b/>
          <w:i/>
        </w:rPr>
      </w:pPr>
    </w:p>
    <w:p w14:paraId="48E45C44" w14:textId="77777777" w:rsidR="000B755F" w:rsidRPr="00FA7F9E" w:rsidRDefault="003128D1" w:rsidP="000B755F">
      <w:pPr>
        <w:pStyle w:val="ColorfulList-Accent11"/>
        <w:numPr>
          <w:ilvl w:val="0"/>
          <w:numId w:val="19"/>
        </w:numPr>
        <w:rPr>
          <w:rFonts w:ascii="Calibri" w:hAnsi="Calibri"/>
          <w:b/>
          <w:i/>
        </w:rPr>
      </w:pPr>
      <w:r>
        <w:rPr>
          <w:rFonts w:ascii="Calibri" w:hAnsi="Calibri"/>
        </w:rPr>
        <w:t>Article</w:t>
      </w:r>
      <w:r w:rsidR="000B755F" w:rsidRPr="003128D1">
        <w:rPr>
          <w:rFonts w:ascii="Calibri" w:hAnsi="Calibri"/>
        </w:rPr>
        <w:t xml:space="preserve"> &gt; </w:t>
      </w:r>
      <w:hyperlink r:id="rId15" w:history="1">
        <w:r w:rsidRPr="00FA7F9E">
          <w:rPr>
            <w:rStyle w:val="Hyperlink"/>
            <w:rFonts w:ascii="Calibri" w:hAnsi="Calibri"/>
          </w:rPr>
          <w:t>The phosphorus cycle</w:t>
        </w:r>
      </w:hyperlink>
    </w:p>
    <w:p w14:paraId="7BB4775D" w14:textId="77777777" w:rsidR="00FA7F9E" w:rsidRPr="003128D1" w:rsidRDefault="00FA7F9E" w:rsidP="00FA7F9E">
      <w:pPr>
        <w:pStyle w:val="ColorfulList-Accent11"/>
        <w:ind w:left="0"/>
        <w:rPr>
          <w:rFonts w:ascii="Calibri" w:hAnsi="Calibri"/>
          <w:b/>
          <w:i/>
        </w:rPr>
      </w:pPr>
    </w:p>
    <w:p w14:paraId="555422BF" w14:textId="77777777" w:rsidR="000B755F" w:rsidRPr="00FA7F9E" w:rsidRDefault="003128D1" w:rsidP="000B755F">
      <w:pPr>
        <w:pStyle w:val="ColorfulList-Accent11"/>
        <w:numPr>
          <w:ilvl w:val="0"/>
          <w:numId w:val="19"/>
        </w:numPr>
        <w:rPr>
          <w:rFonts w:ascii="Calibri" w:hAnsi="Calibri"/>
          <w:b/>
          <w:i/>
        </w:rPr>
      </w:pPr>
      <w:r>
        <w:rPr>
          <w:rFonts w:ascii="Calibri" w:hAnsi="Calibri"/>
        </w:rPr>
        <w:t>Article</w:t>
      </w:r>
      <w:r w:rsidR="000B755F" w:rsidRPr="003128D1">
        <w:rPr>
          <w:rFonts w:ascii="Calibri" w:hAnsi="Calibri"/>
        </w:rPr>
        <w:t xml:space="preserve"> &gt; </w:t>
      </w:r>
      <w:hyperlink r:id="rId16" w:history="1">
        <w:r w:rsidRPr="00FA7F9E">
          <w:rPr>
            <w:rStyle w:val="Hyperlink"/>
            <w:rFonts w:ascii="Calibri" w:hAnsi="Calibri"/>
          </w:rPr>
          <w:t>Fertiliser</w:t>
        </w:r>
      </w:hyperlink>
    </w:p>
    <w:p w14:paraId="17C5CBE3" w14:textId="77777777" w:rsidR="00FA7F9E" w:rsidRPr="003128D1" w:rsidRDefault="00FA7F9E" w:rsidP="00FA7F9E">
      <w:pPr>
        <w:pStyle w:val="ColorfulList-Accent11"/>
        <w:ind w:left="0"/>
        <w:rPr>
          <w:rFonts w:ascii="Calibri" w:hAnsi="Calibri"/>
          <w:b/>
          <w:i/>
        </w:rPr>
      </w:pPr>
    </w:p>
    <w:p w14:paraId="1A2B766B" w14:textId="77777777" w:rsidR="000B755F" w:rsidRPr="00FA7F9E" w:rsidRDefault="003128D1" w:rsidP="000B755F">
      <w:pPr>
        <w:pStyle w:val="ColorfulList-Accent11"/>
        <w:numPr>
          <w:ilvl w:val="0"/>
          <w:numId w:val="19"/>
        </w:numPr>
        <w:rPr>
          <w:rFonts w:ascii="Calibri" w:hAnsi="Calibri"/>
        </w:rPr>
      </w:pPr>
      <w:r w:rsidRPr="00FA7F9E">
        <w:rPr>
          <w:rFonts w:ascii="Calibri" w:hAnsi="Calibri"/>
        </w:rPr>
        <w:t>Article</w:t>
      </w:r>
      <w:r w:rsidR="000B755F" w:rsidRPr="00FA7F9E">
        <w:rPr>
          <w:rFonts w:ascii="Calibri" w:hAnsi="Calibri"/>
        </w:rPr>
        <w:t xml:space="preserve"> &gt; </w:t>
      </w:r>
      <w:hyperlink r:id="rId17" w:history="1">
        <w:r w:rsidRPr="00FA7F9E">
          <w:rPr>
            <w:rStyle w:val="Hyperlink"/>
            <w:rFonts w:ascii="Calibri" w:hAnsi="Calibri"/>
          </w:rPr>
          <w:t>The role of clover</w:t>
        </w:r>
      </w:hyperlink>
      <w:r w:rsidRPr="00FA7F9E">
        <w:rPr>
          <w:rFonts w:ascii="Calibri" w:hAnsi="Calibri"/>
        </w:rPr>
        <w:br/>
      </w:r>
    </w:p>
    <w:p w14:paraId="106AAE22" w14:textId="77777777" w:rsidR="000B755F" w:rsidRPr="003128D1" w:rsidRDefault="000B755F" w:rsidP="000B755F">
      <w:pPr>
        <w:rPr>
          <w:rFonts w:ascii="Calibri" w:hAnsi="Calibri"/>
          <w:b/>
          <w:sz w:val="24"/>
        </w:rPr>
      </w:pPr>
      <w:r w:rsidRPr="003128D1">
        <w:rPr>
          <w:rFonts w:ascii="Calibri" w:hAnsi="Calibri"/>
          <w:b/>
          <w:sz w:val="24"/>
        </w:rPr>
        <w:t>Activities – use these activities to expand on the focus questions:</w:t>
      </w:r>
    </w:p>
    <w:p w14:paraId="67A6F7DC" w14:textId="77777777" w:rsidR="000B755F" w:rsidRPr="003128D1" w:rsidRDefault="000B755F" w:rsidP="000B755F">
      <w:pPr>
        <w:rPr>
          <w:rFonts w:ascii="Calibri" w:hAnsi="Calibri"/>
          <w:b/>
          <w:sz w:val="24"/>
        </w:rPr>
      </w:pPr>
    </w:p>
    <w:p w14:paraId="0B7FA4E4" w14:textId="77777777" w:rsidR="000B755F" w:rsidRPr="003128D1" w:rsidRDefault="000B755F" w:rsidP="000B755F">
      <w:pPr>
        <w:pStyle w:val="ColorfulList-Accent11"/>
        <w:numPr>
          <w:ilvl w:val="0"/>
          <w:numId w:val="19"/>
        </w:numPr>
        <w:rPr>
          <w:rFonts w:ascii="Calibri" w:hAnsi="Calibri"/>
          <w:b/>
          <w:i/>
        </w:rPr>
      </w:pPr>
      <w:r w:rsidRPr="003128D1">
        <w:rPr>
          <w:rFonts w:ascii="Calibri" w:hAnsi="Calibri"/>
        </w:rPr>
        <w:t>Interactive nitrogen cycle</w:t>
      </w:r>
      <w:r w:rsidR="008476B2">
        <w:rPr>
          <w:rFonts w:ascii="Calibri" w:hAnsi="Calibri"/>
        </w:rPr>
        <w:t>:</w:t>
      </w:r>
      <w:r w:rsidRPr="003128D1">
        <w:rPr>
          <w:rFonts w:ascii="Calibri" w:hAnsi="Calibri"/>
        </w:rPr>
        <w:t xml:space="preserve"> </w:t>
      </w:r>
      <w:r w:rsidR="001769C5">
        <w:rPr>
          <w:rFonts w:ascii="Calibri" w:hAnsi="Calibri"/>
        </w:rPr>
        <w:br/>
      </w:r>
      <w:hyperlink r:id="rId18" w:history="1">
        <w:r w:rsidR="00FA7F9E" w:rsidRPr="00FA7F9E">
          <w:rPr>
            <w:rStyle w:val="Hyperlink"/>
            <w:rFonts w:ascii="Calibri" w:hAnsi="Calibri"/>
          </w:rPr>
          <w:t>The terrestrial nitrogen cycle</w:t>
        </w:r>
      </w:hyperlink>
    </w:p>
    <w:p w14:paraId="3AE57CDF" w14:textId="77777777" w:rsidR="000B755F" w:rsidRPr="00FA7F9E" w:rsidRDefault="000B755F" w:rsidP="000B755F">
      <w:pPr>
        <w:pStyle w:val="ColorfulList-Accent11"/>
        <w:numPr>
          <w:ilvl w:val="0"/>
          <w:numId w:val="19"/>
        </w:numPr>
        <w:rPr>
          <w:rFonts w:ascii="Calibri" w:hAnsi="Calibri"/>
          <w:b/>
          <w:i/>
        </w:rPr>
      </w:pPr>
      <w:r w:rsidRPr="003128D1">
        <w:rPr>
          <w:rFonts w:ascii="Calibri" w:hAnsi="Calibri"/>
        </w:rPr>
        <w:t>Observe clover nodules to see if they are fixing nitrogen</w:t>
      </w:r>
      <w:r w:rsidR="00FA7F9E">
        <w:rPr>
          <w:rFonts w:ascii="Calibri" w:hAnsi="Calibri"/>
        </w:rPr>
        <w:t>:</w:t>
      </w:r>
    </w:p>
    <w:p w14:paraId="10F439C7" w14:textId="77777777" w:rsidR="00FA7F9E" w:rsidRPr="003128D1" w:rsidRDefault="003E3340" w:rsidP="00FA7F9E">
      <w:pPr>
        <w:pStyle w:val="ColorfulList-Accent11"/>
        <w:ind w:left="284"/>
        <w:rPr>
          <w:rFonts w:ascii="Calibri" w:hAnsi="Calibri"/>
          <w:b/>
          <w:i/>
        </w:rPr>
      </w:pPr>
      <w:hyperlink r:id="rId19" w:history="1">
        <w:r w:rsidR="00FA7F9E" w:rsidRPr="00FA7F9E">
          <w:rPr>
            <w:rStyle w:val="Hyperlink"/>
            <w:rFonts w:ascii="Calibri" w:hAnsi="Calibri"/>
          </w:rPr>
          <w:t>Clover and nitrogen fixation</w:t>
        </w:r>
      </w:hyperlink>
    </w:p>
    <w:p w14:paraId="045934B4" w14:textId="77777777" w:rsidR="000B755F" w:rsidRPr="00FA7F9E" w:rsidRDefault="000B755F" w:rsidP="000B755F">
      <w:pPr>
        <w:pStyle w:val="ColorfulList-Accent11"/>
        <w:numPr>
          <w:ilvl w:val="0"/>
          <w:numId w:val="19"/>
        </w:numPr>
        <w:rPr>
          <w:rFonts w:ascii="Calibri" w:hAnsi="Calibri"/>
          <w:b/>
          <w:i/>
        </w:rPr>
      </w:pPr>
      <w:r w:rsidRPr="003128D1">
        <w:rPr>
          <w:rFonts w:ascii="Calibri" w:hAnsi="Calibri"/>
        </w:rPr>
        <w:t>Follow some of the processes of the nitrogen cycle in a jar of sand</w:t>
      </w:r>
      <w:r w:rsidR="008476B2">
        <w:rPr>
          <w:rFonts w:ascii="Calibri" w:hAnsi="Calibri"/>
        </w:rPr>
        <w:t>:</w:t>
      </w:r>
    </w:p>
    <w:p w14:paraId="6DFAA167" w14:textId="6D150C72" w:rsidR="001769C5" w:rsidRPr="000C3AB4" w:rsidRDefault="003E3340" w:rsidP="000C3AB4">
      <w:pPr>
        <w:pStyle w:val="ColorfulList-Accent11"/>
        <w:ind w:left="284"/>
        <w:rPr>
          <w:rFonts w:ascii="Calibri" w:hAnsi="Calibri"/>
          <w:b/>
          <w:i/>
        </w:rPr>
      </w:pPr>
      <w:hyperlink r:id="rId20" w:history="1">
        <w:r w:rsidR="00FA7F9E" w:rsidRPr="00FA7F9E">
          <w:rPr>
            <w:rStyle w:val="Hyperlink"/>
            <w:rFonts w:ascii="Calibri" w:hAnsi="Calibri"/>
          </w:rPr>
          <w:t>Nitrification and denitrification</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128D1" w:rsidRPr="0013793C" w14:paraId="2E0E67B8" w14:textId="77777777" w:rsidTr="0013793C">
        <w:tc>
          <w:tcPr>
            <w:tcW w:w="9855" w:type="dxa"/>
            <w:tcBorders>
              <w:top w:val="nil"/>
              <w:left w:val="nil"/>
              <w:bottom w:val="nil"/>
              <w:right w:val="nil"/>
            </w:tcBorders>
            <w:shd w:val="clear" w:color="auto" w:fill="3D86D7"/>
          </w:tcPr>
          <w:p w14:paraId="430EE906" w14:textId="77777777" w:rsidR="003128D1" w:rsidRPr="0013793C" w:rsidRDefault="003128D1" w:rsidP="0013793C">
            <w:pPr>
              <w:spacing w:before="80" w:after="80"/>
              <w:rPr>
                <w:rFonts w:ascii="Calibri" w:hAnsi="Calibri"/>
                <w:color w:val="FFFFFF"/>
                <w:sz w:val="24"/>
              </w:rPr>
            </w:pPr>
            <w:r w:rsidRPr="0013793C">
              <w:rPr>
                <w:rFonts w:ascii="Calibri" w:hAnsi="Calibri"/>
                <w:color w:val="FFFFFF"/>
                <w:sz w:val="32"/>
                <w:szCs w:val="32"/>
              </w:rPr>
              <w:lastRenderedPageBreak/>
              <w:t>Environmental impacts</w:t>
            </w:r>
          </w:p>
        </w:tc>
      </w:tr>
    </w:tbl>
    <w:p w14:paraId="79ADBDD4" w14:textId="77777777" w:rsidR="003128D1" w:rsidRPr="003128D1" w:rsidRDefault="003128D1" w:rsidP="000B755F">
      <w:pPr>
        <w:rPr>
          <w:rFonts w:ascii="Calibri" w:hAnsi="Calibri"/>
          <w:sz w:val="24"/>
        </w:rPr>
      </w:pPr>
    </w:p>
    <w:p w14:paraId="195872DE" w14:textId="77777777" w:rsidR="000B755F" w:rsidRDefault="000B755F" w:rsidP="000B755F">
      <w:pPr>
        <w:rPr>
          <w:rFonts w:ascii="Calibri" w:hAnsi="Calibri"/>
          <w:b/>
          <w:i/>
          <w:sz w:val="24"/>
        </w:rPr>
      </w:pPr>
      <w:r w:rsidRPr="003128D1">
        <w:rPr>
          <w:rFonts w:ascii="Calibri" w:hAnsi="Calibri"/>
          <w:b/>
          <w:i/>
          <w:sz w:val="24"/>
        </w:rPr>
        <w:t>Focus questions: Why are nutrients a concern? How do they impact on the environment?</w:t>
      </w:r>
    </w:p>
    <w:p w14:paraId="713B6412" w14:textId="77777777" w:rsidR="003128D1" w:rsidRDefault="003128D1" w:rsidP="000B755F">
      <w:pPr>
        <w:rPr>
          <w:rFonts w:ascii="Calibri" w:hAnsi="Calibri"/>
          <w:sz w:val="24"/>
        </w:rPr>
      </w:pPr>
    </w:p>
    <w:tbl>
      <w:tblPr>
        <w:tblW w:w="0" w:type="auto"/>
        <w:tblLook w:val="01E0" w:firstRow="1" w:lastRow="1" w:firstColumn="1" w:lastColumn="1" w:noHBand="0" w:noVBand="0"/>
      </w:tblPr>
      <w:tblGrid>
        <w:gridCol w:w="4807"/>
        <w:gridCol w:w="4825"/>
      </w:tblGrid>
      <w:tr w:rsidR="003128D1" w:rsidRPr="0013793C" w14:paraId="271F4B80" w14:textId="77777777" w:rsidTr="0013793C">
        <w:tc>
          <w:tcPr>
            <w:tcW w:w="4924" w:type="dxa"/>
            <w:shd w:val="clear" w:color="auto" w:fill="auto"/>
          </w:tcPr>
          <w:p w14:paraId="0E7AF3F0" w14:textId="0AEB38E9" w:rsidR="003128D1" w:rsidRPr="0013793C" w:rsidRDefault="00EE7EEF" w:rsidP="007A481A">
            <w:pPr>
              <w:rPr>
                <w:rFonts w:ascii="Calibri" w:hAnsi="Calibri"/>
                <w:sz w:val="24"/>
              </w:rPr>
            </w:pPr>
            <w:r>
              <w:rPr>
                <w:noProof/>
                <w:lang w:val="en-US" w:eastAsia="en-US"/>
              </w:rPr>
              <w:drawing>
                <wp:inline distT="0" distB="0" distL="0" distR="0" wp14:anchorId="57205E4F" wp14:editId="67A6F3FE">
                  <wp:extent cx="2465705" cy="1643380"/>
                  <wp:effectExtent l="0" t="0" r="0" b="7620"/>
                  <wp:docPr id="1" name="Picture 1" descr="Excessive plant growth in waterwa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ssive plant growth in waterw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5705" cy="1643380"/>
                          </a:xfrm>
                          <a:prstGeom prst="rect">
                            <a:avLst/>
                          </a:prstGeom>
                          <a:noFill/>
                          <a:ln>
                            <a:noFill/>
                          </a:ln>
                        </pic:spPr>
                      </pic:pic>
                    </a:graphicData>
                  </a:graphic>
                </wp:inline>
              </w:drawing>
            </w:r>
          </w:p>
        </w:tc>
        <w:tc>
          <w:tcPr>
            <w:tcW w:w="4924" w:type="dxa"/>
            <w:shd w:val="clear" w:color="auto" w:fill="auto"/>
          </w:tcPr>
          <w:p w14:paraId="1DECF929" w14:textId="0511BDB0" w:rsidR="003128D1" w:rsidRPr="0013793C" w:rsidRDefault="00EE7EEF" w:rsidP="0013793C">
            <w:pPr>
              <w:jc w:val="right"/>
              <w:rPr>
                <w:rFonts w:ascii="Calibri" w:hAnsi="Calibri"/>
                <w:sz w:val="24"/>
              </w:rPr>
            </w:pPr>
            <w:r>
              <w:rPr>
                <w:noProof/>
                <w:lang w:val="en-US" w:eastAsia="en-US"/>
              </w:rPr>
              <w:drawing>
                <wp:inline distT="0" distB="0" distL="0" distR="0" wp14:anchorId="0FCEE587" wp14:editId="7552D066">
                  <wp:extent cx="2546350" cy="1689735"/>
                  <wp:effectExtent l="0" t="0" r="0" b="12065"/>
                  <wp:docPr id="2" name="Picture 2" descr="Cow 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w d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6350" cy="1689735"/>
                          </a:xfrm>
                          <a:prstGeom prst="rect">
                            <a:avLst/>
                          </a:prstGeom>
                          <a:noFill/>
                          <a:ln>
                            <a:noFill/>
                          </a:ln>
                        </pic:spPr>
                      </pic:pic>
                    </a:graphicData>
                  </a:graphic>
                </wp:inline>
              </w:drawing>
            </w:r>
          </w:p>
        </w:tc>
      </w:tr>
    </w:tbl>
    <w:p w14:paraId="76A02A6A" w14:textId="77777777" w:rsidR="000B755F" w:rsidRPr="003128D1" w:rsidRDefault="000B755F" w:rsidP="000B755F">
      <w:pPr>
        <w:rPr>
          <w:rFonts w:ascii="Calibri" w:hAnsi="Calibri"/>
          <w:sz w:val="24"/>
        </w:rPr>
      </w:pPr>
    </w:p>
    <w:p w14:paraId="79881832" w14:textId="77777777" w:rsidR="000B755F" w:rsidRPr="003128D1" w:rsidRDefault="001769C5" w:rsidP="000B755F">
      <w:pPr>
        <w:pStyle w:val="ColorfulList-Accent11"/>
        <w:numPr>
          <w:ilvl w:val="0"/>
          <w:numId w:val="19"/>
        </w:numPr>
        <w:rPr>
          <w:rFonts w:ascii="Calibri" w:hAnsi="Calibri"/>
        </w:rPr>
      </w:pPr>
      <w:r>
        <w:rPr>
          <w:rFonts w:ascii="Calibri" w:hAnsi="Calibri"/>
        </w:rPr>
        <w:t xml:space="preserve">Article </w:t>
      </w:r>
      <w:r w:rsidR="000B755F" w:rsidRPr="003128D1">
        <w:rPr>
          <w:rFonts w:ascii="Calibri" w:hAnsi="Calibri"/>
        </w:rPr>
        <w:t xml:space="preserve">&gt; </w:t>
      </w:r>
      <w:hyperlink r:id="rId24" w:history="1">
        <w:r w:rsidRPr="008476B2">
          <w:rPr>
            <w:rStyle w:val="Hyperlink"/>
            <w:rFonts w:ascii="Calibri" w:hAnsi="Calibri"/>
          </w:rPr>
          <w:t>Farming and environmental pollution</w:t>
        </w:r>
      </w:hyperlink>
      <w:r>
        <w:rPr>
          <w:rFonts w:ascii="Calibri" w:hAnsi="Calibri"/>
        </w:rPr>
        <w:br/>
      </w:r>
    </w:p>
    <w:p w14:paraId="75152162" w14:textId="77777777" w:rsidR="000B755F" w:rsidRPr="003128D1" w:rsidRDefault="000B755F" w:rsidP="000B755F">
      <w:pPr>
        <w:pStyle w:val="ColorfulList-Accent11"/>
        <w:numPr>
          <w:ilvl w:val="0"/>
          <w:numId w:val="19"/>
        </w:numPr>
        <w:rPr>
          <w:rFonts w:ascii="Calibri" w:hAnsi="Calibri"/>
        </w:rPr>
      </w:pPr>
      <w:r w:rsidRPr="003128D1">
        <w:rPr>
          <w:rFonts w:ascii="Calibri" w:hAnsi="Calibri"/>
        </w:rPr>
        <w:t xml:space="preserve">Video &gt; </w:t>
      </w:r>
      <w:hyperlink r:id="rId25" w:history="1">
        <w:r w:rsidR="001769C5" w:rsidRPr="008476B2">
          <w:rPr>
            <w:rStyle w:val="Hyperlink"/>
            <w:rFonts w:ascii="Calibri" w:hAnsi="Calibri"/>
          </w:rPr>
          <w:t>Nutrient leaching</w:t>
        </w:r>
        <w:r w:rsidRPr="008476B2">
          <w:rPr>
            <w:rStyle w:val="Hyperlink"/>
            <w:rFonts w:ascii="Calibri" w:hAnsi="Calibri"/>
          </w:rPr>
          <w:t xml:space="preserve"> </w:t>
        </w:r>
      </w:hyperlink>
      <w:r w:rsidRPr="003128D1">
        <w:rPr>
          <w:rFonts w:ascii="Calibri" w:hAnsi="Calibri"/>
        </w:rPr>
        <w:t xml:space="preserve"> </w:t>
      </w:r>
    </w:p>
    <w:p w14:paraId="46AEAA1B" w14:textId="77777777" w:rsidR="000B755F" w:rsidRPr="003128D1" w:rsidRDefault="000B755F" w:rsidP="000B755F">
      <w:pPr>
        <w:rPr>
          <w:rFonts w:ascii="Calibri" w:hAnsi="Calibri"/>
          <w:sz w:val="24"/>
        </w:rPr>
      </w:pPr>
    </w:p>
    <w:p w14:paraId="35C0B13D" w14:textId="77777777" w:rsidR="000B755F" w:rsidRPr="003128D1" w:rsidRDefault="000B755F" w:rsidP="000B755F">
      <w:pPr>
        <w:rPr>
          <w:rFonts w:ascii="Calibri" w:hAnsi="Calibri"/>
          <w:b/>
          <w:sz w:val="24"/>
        </w:rPr>
      </w:pPr>
      <w:r w:rsidRPr="003128D1">
        <w:rPr>
          <w:rFonts w:ascii="Calibri" w:hAnsi="Calibri"/>
          <w:b/>
          <w:sz w:val="24"/>
        </w:rPr>
        <w:t>Activities – use these activities to expand on the focus questions:</w:t>
      </w:r>
    </w:p>
    <w:p w14:paraId="3C5C4C6C" w14:textId="77777777" w:rsidR="003128D1" w:rsidRDefault="003128D1" w:rsidP="003128D1">
      <w:pPr>
        <w:rPr>
          <w:rFonts w:ascii="Calibri" w:hAnsi="Calibri"/>
          <w:sz w:val="24"/>
        </w:rPr>
      </w:pPr>
    </w:p>
    <w:tbl>
      <w:tblPr>
        <w:tblW w:w="0" w:type="auto"/>
        <w:tblLook w:val="01E0" w:firstRow="1" w:lastRow="1" w:firstColumn="1" w:lastColumn="1" w:noHBand="0" w:noVBand="0"/>
      </w:tblPr>
      <w:tblGrid>
        <w:gridCol w:w="4805"/>
        <w:gridCol w:w="4827"/>
      </w:tblGrid>
      <w:tr w:rsidR="003128D1" w:rsidRPr="0013793C" w14:paraId="2E3CA674" w14:textId="77777777" w:rsidTr="0013793C">
        <w:tc>
          <w:tcPr>
            <w:tcW w:w="4924" w:type="dxa"/>
            <w:shd w:val="clear" w:color="auto" w:fill="auto"/>
          </w:tcPr>
          <w:p w14:paraId="3BECAE37" w14:textId="636B1F77" w:rsidR="003128D1" w:rsidRPr="0013793C" w:rsidRDefault="00EE7EEF" w:rsidP="00137AF2">
            <w:pPr>
              <w:jc w:val="center"/>
              <w:rPr>
                <w:rFonts w:ascii="Calibri" w:hAnsi="Calibri"/>
                <w:sz w:val="24"/>
              </w:rPr>
            </w:pPr>
            <w:r>
              <w:rPr>
                <w:noProof/>
                <w:lang w:val="en-US" w:eastAsia="en-US"/>
              </w:rPr>
              <w:drawing>
                <wp:inline distT="0" distB="0" distL="0" distR="0" wp14:anchorId="0F4823F1" wp14:editId="157FD06A">
                  <wp:extent cx="1620520" cy="1215390"/>
                  <wp:effectExtent l="0" t="0" r="5080" b="3810"/>
                  <wp:docPr id="3" name="Picture 3" descr="Nutrient impact experimen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trient impact experi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0520" cy="1215390"/>
                          </a:xfrm>
                          <a:prstGeom prst="rect">
                            <a:avLst/>
                          </a:prstGeom>
                          <a:noFill/>
                          <a:ln>
                            <a:noFill/>
                          </a:ln>
                        </pic:spPr>
                      </pic:pic>
                    </a:graphicData>
                  </a:graphic>
                </wp:inline>
              </w:drawing>
            </w:r>
          </w:p>
        </w:tc>
        <w:tc>
          <w:tcPr>
            <w:tcW w:w="4924" w:type="dxa"/>
            <w:shd w:val="clear" w:color="auto" w:fill="auto"/>
          </w:tcPr>
          <w:p w14:paraId="01E44BCD" w14:textId="118FE259" w:rsidR="003128D1" w:rsidRPr="0013793C" w:rsidRDefault="00EE7EEF" w:rsidP="00137AF2">
            <w:pPr>
              <w:jc w:val="center"/>
              <w:rPr>
                <w:rFonts w:ascii="Calibri" w:hAnsi="Calibri"/>
                <w:sz w:val="24"/>
              </w:rPr>
            </w:pPr>
            <w:r>
              <w:rPr>
                <w:rFonts w:ascii="Calibri" w:hAnsi="Calibri"/>
                <w:noProof/>
                <w:sz w:val="24"/>
                <w:lang w:val="en-US" w:eastAsia="en-US"/>
              </w:rPr>
              <w:drawing>
                <wp:inline distT="0" distB="0" distL="0" distR="0" wp14:anchorId="5D979B5B" wp14:editId="6269D7FD">
                  <wp:extent cx="1875155" cy="1203960"/>
                  <wp:effectExtent l="0" t="0" r="4445" b="0"/>
                  <wp:docPr id="4" name="Picture 4" descr="Groundwater contaminati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undwater contamin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5155" cy="1203960"/>
                          </a:xfrm>
                          <a:prstGeom prst="rect">
                            <a:avLst/>
                          </a:prstGeom>
                          <a:noFill/>
                          <a:ln>
                            <a:noFill/>
                          </a:ln>
                        </pic:spPr>
                      </pic:pic>
                    </a:graphicData>
                  </a:graphic>
                </wp:inline>
              </w:drawing>
            </w:r>
          </w:p>
        </w:tc>
      </w:tr>
    </w:tbl>
    <w:p w14:paraId="67CA85B5" w14:textId="77777777" w:rsidR="003128D1" w:rsidRDefault="003128D1" w:rsidP="003128D1">
      <w:pPr>
        <w:rPr>
          <w:rFonts w:ascii="Calibri" w:hAnsi="Calibri"/>
          <w:sz w:val="24"/>
        </w:rPr>
      </w:pPr>
    </w:p>
    <w:p w14:paraId="5F78723A" w14:textId="77777777" w:rsidR="000B755F" w:rsidRPr="003128D1" w:rsidRDefault="000B755F" w:rsidP="000B755F">
      <w:pPr>
        <w:pStyle w:val="ColorfulList-Accent11"/>
        <w:numPr>
          <w:ilvl w:val="0"/>
          <w:numId w:val="19"/>
        </w:numPr>
        <w:rPr>
          <w:rFonts w:ascii="Calibri" w:hAnsi="Calibri"/>
        </w:rPr>
      </w:pPr>
      <w:r w:rsidRPr="003128D1">
        <w:rPr>
          <w:rFonts w:ascii="Calibri" w:hAnsi="Calibri"/>
        </w:rPr>
        <w:t xml:space="preserve">Simulate the link between land use and water quality </w:t>
      </w:r>
      <w:r w:rsidR="001769C5">
        <w:rPr>
          <w:rFonts w:ascii="Calibri" w:hAnsi="Calibri"/>
        </w:rPr>
        <w:br/>
      </w:r>
      <w:hyperlink r:id="rId29" w:history="1">
        <w:r w:rsidR="008476B2" w:rsidRPr="008476B2">
          <w:rPr>
            <w:rStyle w:val="Hyperlink"/>
            <w:rFonts w:ascii="Calibri" w:hAnsi="Calibri"/>
          </w:rPr>
          <w:t>Nutrient impact experiment</w:t>
        </w:r>
      </w:hyperlink>
    </w:p>
    <w:p w14:paraId="2AC3167B" w14:textId="77777777" w:rsidR="000B755F" w:rsidRDefault="000B755F" w:rsidP="000B755F">
      <w:pPr>
        <w:pStyle w:val="ColorfulList-Accent11"/>
        <w:numPr>
          <w:ilvl w:val="0"/>
          <w:numId w:val="19"/>
        </w:numPr>
        <w:rPr>
          <w:rFonts w:ascii="Calibri" w:hAnsi="Calibri"/>
        </w:rPr>
      </w:pPr>
      <w:r w:rsidRPr="003128D1">
        <w:rPr>
          <w:rFonts w:ascii="Calibri" w:hAnsi="Calibri"/>
        </w:rPr>
        <w:t>Build an aquifer model to look at point source and non-point source pollution</w:t>
      </w:r>
      <w:r w:rsidR="008476B2">
        <w:rPr>
          <w:rFonts w:ascii="Calibri" w:hAnsi="Calibri"/>
        </w:rPr>
        <w:t>:</w:t>
      </w:r>
    </w:p>
    <w:p w14:paraId="19422662" w14:textId="77777777" w:rsidR="008476B2" w:rsidRPr="003128D1" w:rsidRDefault="003E3340" w:rsidP="008476B2">
      <w:pPr>
        <w:pStyle w:val="ColorfulList-Accent11"/>
        <w:ind w:left="284"/>
        <w:rPr>
          <w:rFonts w:ascii="Calibri" w:hAnsi="Calibri"/>
        </w:rPr>
      </w:pPr>
      <w:hyperlink r:id="rId30" w:history="1">
        <w:r w:rsidR="008476B2" w:rsidRPr="008476B2">
          <w:rPr>
            <w:rStyle w:val="Hyperlink"/>
            <w:rFonts w:ascii="Calibri" w:hAnsi="Calibri"/>
          </w:rPr>
          <w:t>Groundwater contamination</w:t>
        </w:r>
      </w:hyperlink>
    </w:p>
    <w:p w14:paraId="19C72BD6" w14:textId="77777777" w:rsidR="003128D1" w:rsidRPr="003128D1" w:rsidRDefault="003128D1" w:rsidP="003128D1">
      <w:pPr>
        <w:rPr>
          <w:rFonts w:ascii="Calibri" w:hAnsi="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128D1" w:rsidRPr="0013793C" w14:paraId="7D20E53A" w14:textId="77777777" w:rsidTr="0013793C">
        <w:tc>
          <w:tcPr>
            <w:tcW w:w="9855" w:type="dxa"/>
            <w:tcBorders>
              <w:top w:val="nil"/>
              <w:left w:val="nil"/>
              <w:bottom w:val="nil"/>
              <w:right w:val="nil"/>
            </w:tcBorders>
            <w:shd w:val="clear" w:color="auto" w:fill="3D86D7"/>
          </w:tcPr>
          <w:p w14:paraId="08E966FE" w14:textId="77777777" w:rsidR="003128D1" w:rsidRPr="0013793C" w:rsidRDefault="003128D1" w:rsidP="0013793C">
            <w:pPr>
              <w:spacing w:before="80" w:after="80"/>
              <w:rPr>
                <w:rFonts w:ascii="Calibri" w:hAnsi="Calibri"/>
                <w:color w:val="FFFFFF"/>
                <w:sz w:val="24"/>
              </w:rPr>
            </w:pPr>
            <w:r w:rsidRPr="0013793C">
              <w:rPr>
                <w:rFonts w:ascii="Calibri" w:hAnsi="Calibri"/>
                <w:color w:val="FFFFFF"/>
                <w:sz w:val="32"/>
                <w:szCs w:val="32"/>
              </w:rPr>
              <w:t>Nutrient management</w:t>
            </w:r>
          </w:p>
        </w:tc>
      </w:tr>
    </w:tbl>
    <w:p w14:paraId="7206E2CB" w14:textId="77777777" w:rsidR="003128D1" w:rsidRPr="003128D1" w:rsidRDefault="003128D1" w:rsidP="000B755F">
      <w:pPr>
        <w:rPr>
          <w:rFonts w:ascii="Calibri" w:hAnsi="Calibri"/>
          <w:sz w:val="24"/>
        </w:rPr>
      </w:pPr>
    </w:p>
    <w:p w14:paraId="0D378859" w14:textId="77777777" w:rsidR="000B755F" w:rsidRPr="003128D1" w:rsidRDefault="000B755F" w:rsidP="000B755F">
      <w:pPr>
        <w:rPr>
          <w:rFonts w:ascii="Calibri" w:hAnsi="Calibri"/>
          <w:sz w:val="24"/>
        </w:rPr>
      </w:pPr>
      <w:r w:rsidRPr="003128D1">
        <w:rPr>
          <w:rFonts w:ascii="Calibri" w:hAnsi="Calibri"/>
          <w:b/>
          <w:i/>
          <w:sz w:val="24"/>
        </w:rPr>
        <w:t>Focus question: How can we manage nutrients to minimise environmental impacts?</w:t>
      </w:r>
    </w:p>
    <w:p w14:paraId="267688E3" w14:textId="77777777" w:rsidR="000B755F" w:rsidRPr="003128D1" w:rsidRDefault="000B755F" w:rsidP="000B755F">
      <w:pPr>
        <w:rPr>
          <w:rFonts w:ascii="Calibri" w:hAnsi="Calibri"/>
          <w:sz w:val="24"/>
        </w:rPr>
      </w:pPr>
    </w:p>
    <w:p w14:paraId="2C6E3C0A" w14:textId="77777777" w:rsidR="000B755F" w:rsidRPr="008476B2" w:rsidRDefault="001769C5" w:rsidP="000B755F">
      <w:pPr>
        <w:pStyle w:val="ColorfulList-Accent11"/>
        <w:numPr>
          <w:ilvl w:val="0"/>
          <w:numId w:val="19"/>
        </w:numPr>
        <w:rPr>
          <w:rFonts w:ascii="Calibri" w:hAnsi="Calibri"/>
          <w:b/>
          <w:i/>
        </w:rPr>
      </w:pPr>
      <w:r>
        <w:rPr>
          <w:rFonts w:ascii="Calibri" w:hAnsi="Calibri"/>
        </w:rPr>
        <w:t>Article</w:t>
      </w:r>
      <w:r w:rsidR="000B755F" w:rsidRPr="003128D1">
        <w:rPr>
          <w:rFonts w:ascii="Calibri" w:hAnsi="Calibri"/>
        </w:rPr>
        <w:t xml:space="preserve"> &gt; </w:t>
      </w:r>
      <w:hyperlink r:id="rId31" w:history="1">
        <w:r w:rsidRPr="008476B2">
          <w:rPr>
            <w:rStyle w:val="Hyperlink"/>
            <w:rFonts w:ascii="Calibri" w:hAnsi="Calibri"/>
          </w:rPr>
          <w:t>Managing nutrients</w:t>
        </w:r>
      </w:hyperlink>
    </w:p>
    <w:p w14:paraId="1C0221BA" w14:textId="77777777" w:rsidR="008476B2" w:rsidRPr="003128D1" w:rsidRDefault="008476B2" w:rsidP="008476B2">
      <w:pPr>
        <w:pStyle w:val="ColorfulList-Accent11"/>
        <w:ind w:left="284"/>
        <w:rPr>
          <w:rFonts w:ascii="Calibri" w:hAnsi="Calibri"/>
          <w:b/>
          <w:i/>
        </w:rPr>
      </w:pPr>
    </w:p>
    <w:p w14:paraId="18D4AB19" w14:textId="77777777" w:rsidR="000B755F" w:rsidRPr="003128D1" w:rsidRDefault="001769C5" w:rsidP="000B755F">
      <w:pPr>
        <w:pStyle w:val="ColorfulList-Accent11"/>
        <w:numPr>
          <w:ilvl w:val="0"/>
          <w:numId w:val="19"/>
        </w:numPr>
        <w:rPr>
          <w:rFonts w:ascii="Calibri" w:hAnsi="Calibri"/>
          <w:b/>
          <w:i/>
        </w:rPr>
      </w:pPr>
      <w:r>
        <w:rPr>
          <w:rFonts w:ascii="Calibri" w:hAnsi="Calibri"/>
        </w:rPr>
        <w:t>Article</w:t>
      </w:r>
      <w:r w:rsidR="000B755F" w:rsidRPr="003128D1">
        <w:rPr>
          <w:rFonts w:ascii="Calibri" w:hAnsi="Calibri"/>
        </w:rPr>
        <w:t xml:space="preserve"> &gt; </w:t>
      </w:r>
      <w:hyperlink r:id="rId32" w:history="1">
        <w:r w:rsidRPr="008476B2">
          <w:rPr>
            <w:rStyle w:val="Hyperlink"/>
            <w:rFonts w:ascii="Calibri" w:hAnsi="Calibri"/>
          </w:rPr>
          <w:t>Farm management practices</w:t>
        </w:r>
      </w:hyperlink>
      <w:r>
        <w:rPr>
          <w:rFonts w:ascii="Calibri" w:hAnsi="Calibri"/>
        </w:rPr>
        <w:br/>
      </w:r>
    </w:p>
    <w:p w14:paraId="31B49F59" w14:textId="77777777" w:rsidR="000B755F" w:rsidRPr="003128D1" w:rsidRDefault="001769C5" w:rsidP="000B755F">
      <w:pPr>
        <w:pStyle w:val="ColorfulList-Accent11"/>
        <w:numPr>
          <w:ilvl w:val="0"/>
          <w:numId w:val="19"/>
        </w:numPr>
        <w:rPr>
          <w:rFonts w:ascii="Calibri" w:hAnsi="Calibri"/>
          <w:b/>
          <w:i/>
        </w:rPr>
      </w:pPr>
      <w:r>
        <w:rPr>
          <w:rFonts w:ascii="Calibri" w:hAnsi="Calibri"/>
        </w:rPr>
        <w:t xml:space="preserve">Article </w:t>
      </w:r>
      <w:r w:rsidR="000B755F" w:rsidRPr="003128D1">
        <w:rPr>
          <w:rFonts w:ascii="Calibri" w:hAnsi="Calibri"/>
        </w:rPr>
        <w:t xml:space="preserve">&gt; </w:t>
      </w:r>
      <w:hyperlink r:id="rId33" w:history="1">
        <w:r w:rsidR="008476B2" w:rsidRPr="008476B2">
          <w:rPr>
            <w:rStyle w:val="Hyperlink"/>
            <w:rFonts w:ascii="Calibri" w:hAnsi="Calibri"/>
          </w:rPr>
          <w:t>Inhibiting nitrous oxide emissions</w:t>
        </w:r>
      </w:hyperlink>
      <w:r w:rsidR="008476B2">
        <w:rPr>
          <w:rFonts w:ascii="Calibri" w:hAnsi="Calibri"/>
        </w:rPr>
        <w:t xml:space="preserve"> </w:t>
      </w:r>
      <w:r>
        <w:rPr>
          <w:rFonts w:ascii="Calibri" w:hAnsi="Calibri"/>
        </w:rPr>
        <w:br/>
      </w:r>
    </w:p>
    <w:p w14:paraId="7951D4D2" w14:textId="77777777" w:rsidR="000B755F" w:rsidRPr="003128D1" w:rsidRDefault="001769C5" w:rsidP="000B755F">
      <w:pPr>
        <w:pStyle w:val="ColorfulList-Accent11"/>
        <w:numPr>
          <w:ilvl w:val="0"/>
          <w:numId w:val="19"/>
        </w:numPr>
        <w:rPr>
          <w:rFonts w:ascii="Calibri" w:hAnsi="Calibri"/>
          <w:b/>
          <w:i/>
        </w:rPr>
      </w:pPr>
      <w:r>
        <w:rPr>
          <w:rFonts w:ascii="Calibri" w:hAnsi="Calibri"/>
        </w:rPr>
        <w:t>Article</w:t>
      </w:r>
      <w:r w:rsidR="000B755F" w:rsidRPr="003128D1">
        <w:rPr>
          <w:rFonts w:ascii="Calibri" w:hAnsi="Calibri"/>
        </w:rPr>
        <w:t xml:space="preserve"> &gt; </w:t>
      </w:r>
      <w:hyperlink r:id="rId34" w:history="1">
        <w:r w:rsidRPr="008476B2">
          <w:rPr>
            <w:rStyle w:val="Hyperlink"/>
            <w:rFonts w:ascii="Calibri" w:hAnsi="Calibri"/>
          </w:rPr>
          <w:t>Focusing on phosphorus</w:t>
        </w:r>
      </w:hyperlink>
      <w:r>
        <w:rPr>
          <w:rFonts w:ascii="Calibri" w:hAnsi="Calibri"/>
        </w:rPr>
        <w:br/>
      </w:r>
    </w:p>
    <w:p w14:paraId="535E8508" w14:textId="77777777" w:rsidR="000B755F" w:rsidRPr="003128D1" w:rsidRDefault="001769C5" w:rsidP="000B755F">
      <w:pPr>
        <w:pStyle w:val="ColorfulList-Accent11"/>
        <w:numPr>
          <w:ilvl w:val="0"/>
          <w:numId w:val="19"/>
        </w:numPr>
        <w:rPr>
          <w:rFonts w:ascii="Calibri" w:hAnsi="Calibri"/>
          <w:b/>
          <w:i/>
        </w:rPr>
      </w:pPr>
      <w:r>
        <w:rPr>
          <w:rFonts w:ascii="Calibri" w:hAnsi="Calibri"/>
        </w:rPr>
        <w:t xml:space="preserve">Article </w:t>
      </w:r>
      <w:r w:rsidR="000B755F" w:rsidRPr="003128D1">
        <w:rPr>
          <w:rFonts w:ascii="Calibri" w:hAnsi="Calibri"/>
        </w:rPr>
        <w:t xml:space="preserve">&gt; </w:t>
      </w:r>
      <w:hyperlink r:id="rId35" w:history="1">
        <w:r w:rsidRPr="008476B2">
          <w:rPr>
            <w:rStyle w:val="Hyperlink"/>
            <w:rFonts w:ascii="Calibri" w:hAnsi="Calibri"/>
          </w:rPr>
          <w:t>Denitrification beds – a creative approach</w:t>
        </w:r>
      </w:hyperlink>
    </w:p>
    <w:p w14:paraId="6C2270C6" w14:textId="77777777" w:rsidR="000B755F" w:rsidRPr="003128D1" w:rsidRDefault="000B755F" w:rsidP="000B755F">
      <w:pPr>
        <w:rPr>
          <w:rFonts w:ascii="Calibri" w:hAnsi="Calibri"/>
          <w:sz w:val="24"/>
        </w:rPr>
      </w:pPr>
    </w:p>
    <w:p w14:paraId="004D5937" w14:textId="77777777" w:rsidR="0088175B" w:rsidRDefault="0088175B" w:rsidP="000B755F">
      <w:pPr>
        <w:rPr>
          <w:rFonts w:ascii="Calibri" w:hAnsi="Calibri"/>
          <w:b/>
          <w:sz w:val="24"/>
        </w:rPr>
      </w:pPr>
    </w:p>
    <w:p w14:paraId="32643B11" w14:textId="77777777" w:rsidR="000B755F" w:rsidRPr="003128D1" w:rsidRDefault="000B755F" w:rsidP="000B755F">
      <w:pPr>
        <w:rPr>
          <w:rFonts w:ascii="Calibri" w:hAnsi="Calibri"/>
          <w:b/>
          <w:sz w:val="24"/>
        </w:rPr>
      </w:pPr>
      <w:r w:rsidRPr="003128D1">
        <w:rPr>
          <w:rFonts w:ascii="Calibri" w:hAnsi="Calibri"/>
          <w:b/>
          <w:sz w:val="24"/>
        </w:rPr>
        <w:lastRenderedPageBreak/>
        <w:t>Activities – use these activities to expand on the focus question:</w:t>
      </w:r>
    </w:p>
    <w:p w14:paraId="4A3ADBD6" w14:textId="77777777" w:rsidR="000B755F" w:rsidRPr="003128D1" w:rsidRDefault="000B755F" w:rsidP="000B755F">
      <w:pPr>
        <w:rPr>
          <w:rFonts w:ascii="Calibri" w:hAnsi="Calibri"/>
          <w:b/>
          <w:sz w:val="24"/>
        </w:rPr>
      </w:pPr>
    </w:p>
    <w:p w14:paraId="4F106EBE" w14:textId="77777777" w:rsidR="003128D1" w:rsidRDefault="000B755F" w:rsidP="003128D1">
      <w:pPr>
        <w:rPr>
          <w:rFonts w:ascii="Calibri" w:hAnsi="Calibri"/>
        </w:rPr>
      </w:pPr>
      <w:r w:rsidRPr="003128D1">
        <w:rPr>
          <w:rFonts w:ascii="Calibri" w:hAnsi="Calibri"/>
          <w:sz w:val="24"/>
        </w:rPr>
        <w:t xml:space="preserve">Revisit the </w:t>
      </w:r>
      <w:hyperlink r:id="rId36" w:history="1">
        <w:r w:rsidRPr="0088175B">
          <w:rPr>
            <w:rStyle w:val="Hyperlink"/>
            <w:rFonts w:ascii="Calibri" w:hAnsi="Calibri"/>
            <w:sz w:val="24"/>
          </w:rPr>
          <w:t>Nutrient impact experiment</w:t>
        </w:r>
      </w:hyperlink>
      <w:r w:rsidRPr="003128D1">
        <w:rPr>
          <w:rFonts w:ascii="Calibri" w:hAnsi="Calibri"/>
          <w:sz w:val="24"/>
        </w:rPr>
        <w:t xml:space="preserve"> and the </w:t>
      </w:r>
      <w:hyperlink r:id="rId37" w:history="1">
        <w:r w:rsidRPr="0088175B">
          <w:rPr>
            <w:rStyle w:val="Hyperlink"/>
            <w:rFonts w:ascii="Calibri" w:hAnsi="Calibri"/>
            <w:sz w:val="24"/>
          </w:rPr>
          <w:t>Groundwater contamination</w:t>
        </w:r>
      </w:hyperlink>
      <w:r w:rsidRPr="003128D1">
        <w:rPr>
          <w:rFonts w:ascii="Calibri" w:hAnsi="Calibri"/>
          <w:sz w:val="24"/>
        </w:rPr>
        <w:t xml:space="preserve"> activities. Use information from the </w:t>
      </w:r>
      <w:r w:rsidR="001769C5">
        <w:rPr>
          <w:rFonts w:ascii="Calibri" w:hAnsi="Calibri"/>
          <w:sz w:val="24"/>
        </w:rPr>
        <w:t>articles</w:t>
      </w:r>
      <w:r w:rsidRPr="003128D1">
        <w:rPr>
          <w:rFonts w:ascii="Calibri" w:hAnsi="Calibri"/>
          <w:sz w:val="24"/>
        </w:rPr>
        <w:t xml:space="preserve"> to discuss or devise ways of preventing the nutrients from impacting on water quality.</w:t>
      </w:r>
    </w:p>
    <w:p w14:paraId="44754C3C" w14:textId="77777777" w:rsidR="003128D1" w:rsidRPr="003128D1" w:rsidRDefault="003128D1" w:rsidP="003128D1">
      <w:pPr>
        <w:rPr>
          <w:rFonts w:ascii="Calibri" w:hAnsi="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128D1" w:rsidRPr="0013793C" w14:paraId="3CF98879" w14:textId="77777777" w:rsidTr="0013793C">
        <w:tc>
          <w:tcPr>
            <w:tcW w:w="9848" w:type="dxa"/>
            <w:tcBorders>
              <w:top w:val="nil"/>
              <w:left w:val="nil"/>
              <w:bottom w:val="nil"/>
              <w:right w:val="nil"/>
            </w:tcBorders>
            <w:shd w:val="clear" w:color="auto" w:fill="3D86D7"/>
          </w:tcPr>
          <w:p w14:paraId="62FA7223" w14:textId="77777777" w:rsidR="003128D1" w:rsidRPr="0013793C" w:rsidRDefault="003128D1" w:rsidP="0013793C">
            <w:pPr>
              <w:spacing w:before="80" w:after="80"/>
              <w:rPr>
                <w:rFonts w:ascii="Calibri" w:hAnsi="Calibri"/>
                <w:color w:val="FFFFFF"/>
                <w:sz w:val="24"/>
              </w:rPr>
            </w:pPr>
            <w:r w:rsidRPr="0013793C">
              <w:rPr>
                <w:rFonts w:ascii="Calibri" w:hAnsi="Calibri"/>
                <w:color w:val="FFFFFF"/>
                <w:sz w:val="32"/>
                <w:szCs w:val="32"/>
              </w:rPr>
              <w:t>This resource supports NZC Science levels 2/3/4</w:t>
            </w:r>
          </w:p>
        </w:tc>
      </w:tr>
    </w:tbl>
    <w:p w14:paraId="4BF5690A" w14:textId="77777777" w:rsidR="003128D1" w:rsidRPr="003128D1" w:rsidRDefault="003128D1" w:rsidP="003128D1">
      <w:pPr>
        <w:rPr>
          <w:rFonts w:ascii="Calibri" w:hAnsi="Calibri"/>
          <w:sz w:val="24"/>
        </w:rPr>
      </w:pPr>
    </w:p>
    <w:p w14:paraId="20CB91BB" w14:textId="77777777" w:rsidR="003128D1" w:rsidRPr="00AE3FAC" w:rsidRDefault="003128D1" w:rsidP="003128D1">
      <w:pPr>
        <w:rPr>
          <w:rFonts w:ascii="Calibri" w:hAnsi="Calibri"/>
          <w:sz w:val="24"/>
        </w:rPr>
      </w:pPr>
      <w:r w:rsidRPr="00AE3FAC">
        <w:rPr>
          <w:rFonts w:ascii="Calibri" w:hAnsi="Calibri"/>
          <w:sz w:val="24"/>
        </w:rPr>
        <w:t>NATURE OF SCIENCE: INVESTIGATING IN SCIENCE: Extend experiences and personal explanations of the natural world; explore simple models to develop simple explanations.</w:t>
      </w:r>
    </w:p>
    <w:p w14:paraId="3CA27865" w14:textId="77777777" w:rsidR="003128D1" w:rsidRDefault="003128D1" w:rsidP="003128D1">
      <w:pPr>
        <w:pStyle w:val="ColorfulList-Accent11"/>
        <w:numPr>
          <w:ilvl w:val="0"/>
          <w:numId w:val="16"/>
        </w:numPr>
        <w:ind w:left="360"/>
        <w:rPr>
          <w:rFonts w:ascii="Calibri" w:hAnsi="Calibri"/>
        </w:rPr>
      </w:pPr>
      <w:r w:rsidRPr="00AE3FAC">
        <w:rPr>
          <w:rFonts w:ascii="Calibri" w:hAnsi="Calibri"/>
        </w:rPr>
        <w:t>PLANET EARTH AND BEYOND: EARTH SYSTEMS</w:t>
      </w:r>
      <w:r>
        <w:rPr>
          <w:rFonts w:ascii="Calibri" w:hAnsi="Calibri"/>
        </w:rPr>
        <w:t>:</w:t>
      </w:r>
      <w:r w:rsidRPr="00AE3FAC">
        <w:rPr>
          <w:rFonts w:ascii="Calibri" w:hAnsi="Calibri"/>
        </w:rPr>
        <w:t xml:space="preserve"> Explore and describe natural features and resources.</w:t>
      </w:r>
    </w:p>
    <w:p w14:paraId="3FF17CC7" w14:textId="77777777" w:rsidR="003128D1" w:rsidRDefault="003128D1" w:rsidP="003128D1">
      <w:pPr>
        <w:pStyle w:val="ColorfulList-Accent11"/>
        <w:numPr>
          <w:ilvl w:val="0"/>
          <w:numId w:val="16"/>
        </w:numPr>
        <w:ind w:left="360"/>
        <w:rPr>
          <w:rFonts w:ascii="Calibri" w:hAnsi="Calibri"/>
        </w:rPr>
      </w:pPr>
      <w:r w:rsidRPr="00AE3FAC">
        <w:rPr>
          <w:rFonts w:ascii="Calibri" w:hAnsi="Calibri"/>
        </w:rPr>
        <w:t>PLANET EARTH AND BEYOND: INTERACTING SYSTEMS</w:t>
      </w:r>
      <w:r>
        <w:rPr>
          <w:rFonts w:ascii="Calibri" w:hAnsi="Calibri"/>
        </w:rPr>
        <w:t>:</w:t>
      </w:r>
      <w:r w:rsidRPr="00AE3FAC">
        <w:rPr>
          <w:rFonts w:ascii="Calibri" w:hAnsi="Calibri"/>
        </w:rPr>
        <w:t xml:space="preserve"> Describe how natural features are changed and resources affected by natural events, the water cycle and human actions</w:t>
      </w:r>
      <w:r>
        <w:rPr>
          <w:rFonts w:ascii="Calibri" w:hAnsi="Calibri"/>
        </w:rPr>
        <w:t>.</w:t>
      </w:r>
    </w:p>
    <w:p w14:paraId="2E4CC013" w14:textId="77777777" w:rsidR="003128D1" w:rsidRPr="00B37E66" w:rsidRDefault="003128D1" w:rsidP="003128D1">
      <w:pPr>
        <w:rPr>
          <w:rFonts w:ascii="Calibri" w:hAnsi="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128D1" w:rsidRPr="0013793C" w14:paraId="088811FC" w14:textId="77777777" w:rsidTr="0013793C">
        <w:tc>
          <w:tcPr>
            <w:tcW w:w="9855" w:type="dxa"/>
            <w:tcBorders>
              <w:top w:val="nil"/>
              <w:left w:val="nil"/>
              <w:bottom w:val="nil"/>
              <w:right w:val="nil"/>
            </w:tcBorders>
            <w:shd w:val="clear" w:color="auto" w:fill="3D86D7"/>
          </w:tcPr>
          <w:p w14:paraId="51717450" w14:textId="77777777" w:rsidR="003128D1" w:rsidRPr="0013793C" w:rsidRDefault="003128D1" w:rsidP="0013793C">
            <w:pPr>
              <w:spacing w:before="80" w:after="80"/>
              <w:rPr>
                <w:rFonts w:ascii="Calibri" w:hAnsi="Calibri"/>
                <w:color w:val="FFFFFF"/>
                <w:sz w:val="32"/>
                <w:szCs w:val="32"/>
              </w:rPr>
            </w:pPr>
            <w:r w:rsidRPr="0013793C">
              <w:rPr>
                <w:rFonts w:ascii="Calibri" w:hAnsi="Calibri"/>
                <w:color w:val="FFFFFF"/>
                <w:sz w:val="32"/>
                <w:szCs w:val="32"/>
              </w:rPr>
              <w:t>Contact details</w:t>
            </w:r>
          </w:p>
        </w:tc>
      </w:tr>
    </w:tbl>
    <w:p w14:paraId="672699C1" w14:textId="77777777" w:rsidR="003128D1" w:rsidRPr="00B37E66" w:rsidRDefault="003128D1" w:rsidP="003128D1">
      <w:pPr>
        <w:rPr>
          <w:rFonts w:ascii="Calibri" w:hAnsi="Calibri"/>
          <w:sz w:val="24"/>
        </w:rPr>
      </w:pPr>
    </w:p>
    <w:tbl>
      <w:tblPr>
        <w:tblW w:w="10031" w:type="dxa"/>
        <w:tblLook w:val="00A0" w:firstRow="1" w:lastRow="0" w:firstColumn="1" w:lastColumn="0" w:noHBand="0" w:noVBand="0"/>
      </w:tblPr>
      <w:tblGrid>
        <w:gridCol w:w="5070"/>
        <w:gridCol w:w="4961"/>
      </w:tblGrid>
      <w:tr w:rsidR="003128D1" w:rsidRPr="00B37E66" w14:paraId="33818E7A" w14:textId="77777777" w:rsidTr="002D53D2">
        <w:tc>
          <w:tcPr>
            <w:tcW w:w="5070" w:type="dxa"/>
          </w:tcPr>
          <w:p w14:paraId="4EE57D92" w14:textId="0541E92C" w:rsidR="003128D1" w:rsidRPr="00006DDA" w:rsidRDefault="003128D1" w:rsidP="002D53D2">
            <w:pPr>
              <w:rPr>
                <w:rFonts w:ascii="Times New Roman" w:hAnsi="Times New Roman"/>
                <w:sz w:val="24"/>
                <w:lang w:val="en-US" w:eastAsia="en-US"/>
              </w:rPr>
            </w:pPr>
            <w:r w:rsidRPr="00B37E66">
              <w:rPr>
                <w:rFonts w:ascii="Calibri" w:hAnsi="Calibri"/>
                <w:sz w:val="24"/>
              </w:rPr>
              <w:t>The Science Learning Hub</w:t>
            </w:r>
            <w:r w:rsidR="00006DDA">
              <w:rPr>
                <w:rFonts w:ascii="Calibri" w:hAnsi="Calibri"/>
                <w:sz w:val="24"/>
              </w:rPr>
              <w:t xml:space="preserve"> </w:t>
            </w:r>
            <w:bookmarkStart w:id="0" w:name="_GoBack"/>
            <w:r w:rsidR="00006DDA" w:rsidRPr="00006DDA">
              <w:rPr>
                <w:rFonts w:ascii="Calibri" w:hAnsi="Calibri"/>
                <w:color w:val="000000"/>
                <w:sz w:val="24"/>
                <w:shd w:val="clear" w:color="auto" w:fill="FFFFFF"/>
                <w:lang w:val="en-US" w:eastAsia="en-US"/>
              </w:rPr>
              <w:t xml:space="preserve">is </w:t>
            </w:r>
            <w:r w:rsidR="00006DDA">
              <w:rPr>
                <w:rFonts w:ascii="Calibri" w:hAnsi="Calibri"/>
                <w:color w:val="000000"/>
                <w:sz w:val="24"/>
                <w:shd w:val="clear" w:color="auto" w:fill="FFFFFF"/>
                <w:lang w:val="en-US" w:eastAsia="en-US"/>
              </w:rPr>
              <w:t xml:space="preserve">a </w:t>
            </w:r>
            <w:r w:rsidR="00006DDA" w:rsidRPr="00006DDA">
              <w:rPr>
                <w:rFonts w:ascii="Calibri" w:hAnsi="Calibri"/>
                <w:color w:val="000000"/>
                <w:sz w:val="24"/>
                <w:shd w:val="clear" w:color="auto" w:fill="FFFFFF"/>
                <w:lang w:val="en-US" w:eastAsia="en-US"/>
              </w:rPr>
              <w:t>national project funded by the New Zealand Government to make examples of New Zealand science, technology and engineering more accessible to school teachers and students.</w:t>
            </w:r>
            <w:bookmarkEnd w:id="0"/>
          </w:p>
          <w:p w14:paraId="550F1890" w14:textId="77777777" w:rsidR="003128D1" w:rsidRPr="00B37E66" w:rsidRDefault="003128D1" w:rsidP="002D53D2">
            <w:pPr>
              <w:rPr>
                <w:rFonts w:ascii="Calibri" w:hAnsi="Calibri"/>
                <w:sz w:val="24"/>
              </w:rPr>
            </w:pPr>
          </w:p>
          <w:p w14:paraId="3F2E33F0" w14:textId="77777777" w:rsidR="003128D1" w:rsidRPr="00B37E66" w:rsidRDefault="003128D1" w:rsidP="002D53D2">
            <w:pPr>
              <w:rPr>
                <w:rFonts w:ascii="Calibri" w:hAnsi="Calibri"/>
                <w:sz w:val="24"/>
              </w:rPr>
            </w:pPr>
            <w:r w:rsidRPr="00B37E66">
              <w:rPr>
                <w:rFonts w:ascii="Calibri" w:hAnsi="Calibri"/>
                <w:sz w:val="24"/>
              </w:rPr>
              <w:t xml:space="preserve">E: </w:t>
            </w:r>
            <w:hyperlink r:id="rId38" w:history="1">
              <w:r w:rsidRPr="00B37E66">
                <w:rPr>
                  <w:rStyle w:val="Hyperlink"/>
                  <w:rFonts w:ascii="Calibri" w:hAnsi="Calibri"/>
                  <w:sz w:val="24"/>
                </w:rPr>
                <w:t>enquiries@sciencelearn.org.nz</w:t>
              </w:r>
            </w:hyperlink>
            <w:r w:rsidRPr="00B37E66">
              <w:rPr>
                <w:rFonts w:ascii="Calibri" w:hAnsi="Calibri"/>
                <w:sz w:val="24"/>
              </w:rPr>
              <w:t xml:space="preserve"> </w:t>
            </w:r>
          </w:p>
          <w:p w14:paraId="6A8B600B" w14:textId="77777777" w:rsidR="003128D1" w:rsidRPr="00B37E66" w:rsidRDefault="003128D1" w:rsidP="002D53D2">
            <w:pPr>
              <w:rPr>
                <w:rFonts w:ascii="Calibri" w:hAnsi="Calibri"/>
                <w:sz w:val="24"/>
              </w:rPr>
            </w:pPr>
            <w:r w:rsidRPr="00B37E66">
              <w:rPr>
                <w:rFonts w:ascii="Calibri" w:hAnsi="Calibri"/>
                <w:sz w:val="24"/>
              </w:rPr>
              <w:t xml:space="preserve">W: </w:t>
            </w:r>
            <w:hyperlink r:id="rId39" w:history="1">
              <w:r w:rsidRPr="00B37E66">
                <w:rPr>
                  <w:rStyle w:val="Hyperlink"/>
                  <w:rFonts w:ascii="Calibri" w:hAnsi="Calibri"/>
                  <w:sz w:val="24"/>
                </w:rPr>
                <w:t>www.sciencelearn.org.nz</w:t>
              </w:r>
            </w:hyperlink>
          </w:p>
        </w:tc>
        <w:tc>
          <w:tcPr>
            <w:tcW w:w="4961" w:type="dxa"/>
          </w:tcPr>
          <w:p w14:paraId="7FF06860" w14:textId="77777777" w:rsidR="003128D1" w:rsidRDefault="003128D1" w:rsidP="002D53D2">
            <w:pPr>
              <w:rPr>
                <w:rFonts w:ascii="Calibri" w:hAnsi="Calibri"/>
                <w:sz w:val="24"/>
              </w:rPr>
            </w:pPr>
            <w:r w:rsidRPr="00AE3FAC">
              <w:rPr>
                <w:rFonts w:ascii="Calibri" w:hAnsi="Calibri"/>
                <w:sz w:val="24"/>
              </w:rPr>
              <w:t>The New Zealand Society of Soil Science is a professional society to encourage the advancement of soil science. One of its goals is to promote the study of soils at all educational levels.</w:t>
            </w:r>
          </w:p>
          <w:p w14:paraId="44E117AC" w14:textId="77777777" w:rsidR="003128D1" w:rsidRPr="00AE3FAC" w:rsidRDefault="003128D1" w:rsidP="002D53D2">
            <w:pPr>
              <w:rPr>
                <w:rFonts w:ascii="Calibri" w:hAnsi="Calibri"/>
                <w:sz w:val="24"/>
              </w:rPr>
            </w:pPr>
          </w:p>
          <w:p w14:paraId="0A55F170" w14:textId="77777777" w:rsidR="003128D1" w:rsidRPr="00AE3FAC" w:rsidRDefault="003128D1" w:rsidP="002D53D2">
            <w:pPr>
              <w:rPr>
                <w:rFonts w:ascii="Calibri" w:hAnsi="Calibri"/>
                <w:sz w:val="24"/>
              </w:rPr>
            </w:pPr>
            <w:r w:rsidRPr="00AE3FAC">
              <w:rPr>
                <w:rFonts w:ascii="Calibri" w:hAnsi="Calibri"/>
                <w:sz w:val="24"/>
              </w:rPr>
              <w:t xml:space="preserve">W: </w:t>
            </w:r>
            <w:hyperlink r:id="rId40" w:history="1">
              <w:r w:rsidRPr="00AE3FAC">
                <w:rPr>
                  <w:rStyle w:val="Hyperlink"/>
                  <w:rFonts w:ascii="Calibri" w:hAnsi="Calibri"/>
                  <w:sz w:val="24"/>
                </w:rPr>
                <w:t>nzsss.science.org.nz</w:t>
              </w:r>
            </w:hyperlink>
            <w:r>
              <w:rPr>
                <w:rFonts w:ascii="Calibri" w:hAnsi="Calibri"/>
                <w:sz w:val="24"/>
              </w:rPr>
              <w:t xml:space="preserve"> </w:t>
            </w:r>
          </w:p>
          <w:p w14:paraId="1E1C01E6" w14:textId="77777777" w:rsidR="003128D1" w:rsidRPr="00B37E66" w:rsidRDefault="003128D1" w:rsidP="002D53D2">
            <w:pPr>
              <w:rPr>
                <w:rFonts w:ascii="Calibri" w:hAnsi="Calibri"/>
                <w:sz w:val="24"/>
              </w:rPr>
            </w:pPr>
          </w:p>
        </w:tc>
      </w:tr>
    </w:tbl>
    <w:p w14:paraId="0C43A176" w14:textId="77777777" w:rsidR="003F5F28" w:rsidRPr="003128D1" w:rsidRDefault="003F5F28" w:rsidP="003128D1"/>
    <w:sectPr w:rsidR="003F5F28" w:rsidRPr="003128D1" w:rsidSect="003128D1">
      <w:headerReference w:type="default" r:id="rId41"/>
      <w:footerReference w:type="default" r:id="rId42"/>
      <w:pgSz w:w="11900" w:h="16840" w:code="9"/>
      <w:pgMar w:top="1134" w:right="1134" w:bottom="1134" w:left="1134"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31F5E4" w14:textId="77777777" w:rsidR="003E3340" w:rsidRDefault="003E3340">
      <w:r>
        <w:separator/>
      </w:r>
    </w:p>
  </w:endnote>
  <w:endnote w:type="continuationSeparator" w:id="0">
    <w:p w14:paraId="69BA07A6" w14:textId="77777777" w:rsidR="003E3340" w:rsidRDefault="003E3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4366E" w14:textId="77777777" w:rsidR="003128D1" w:rsidRPr="003128D1" w:rsidRDefault="003128D1" w:rsidP="002D53D2">
    <w:pPr>
      <w:pStyle w:val="Footer"/>
      <w:framePr w:wrap="around" w:vAnchor="text" w:hAnchor="margin" w:xAlign="right" w:y="1"/>
      <w:rPr>
        <w:rStyle w:val="PageNumber"/>
        <w:rFonts w:ascii="Calibri" w:hAnsi="Calibri"/>
        <w:sz w:val="24"/>
        <w:szCs w:val="24"/>
      </w:rPr>
    </w:pPr>
    <w:r w:rsidRPr="003128D1">
      <w:rPr>
        <w:rStyle w:val="PageNumber"/>
        <w:rFonts w:ascii="Calibri" w:hAnsi="Calibri"/>
        <w:sz w:val="24"/>
        <w:szCs w:val="24"/>
      </w:rPr>
      <w:fldChar w:fldCharType="begin"/>
    </w:r>
    <w:r w:rsidRPr="003128D1">
      <w:rPr>
        <w:rStyle w:val="PageNumber"/>
        <w:rFonts w:ascii="Calibri" w:hAnsi="Calibri"/>
        <w:sz w:val="24"/>
        <w:szCs w:val="24"/>
      </w:rPr>
      <w:instrText xml:space="preserve">PAGE  </w:instrText>
    </w:r>
    <w:r w:rsidRPr="003128D1">
      <w:rPr>
        <w:rStyle w:val="PageNumber"/>
        <w:rFonts w:ascii="Calibri" w:hAnsi="Calibri"/>
        <w:sz w:val="24"/>
        <w:szCs w:val="24"/>
      </w:rPr>
      <w:fldChar w:fldCharType="separate"/>
    </w:r>
    <w:r w:rsidR="00006DDA">
      <w:rPr>
        <w:rStyle w:val="PageNumber"/>
        <w:rFonts w:ascii="Calibri" w:hAnsi="Calibri"/>
        <w:noProof/>
        <w:sz w:val="24"/>
        <w:szCs w:val="24"/>
      </w:rPr>
      <w:t>3</w:t>
    </w:r>
    <w:r w:rsidRPr="003128D1">
      <w:rPr>
        <w:rStyle w:val="PageNumber"/>
        <w:rFonts w:ascii="Calibri" w:hAnsi="Calibri"/>
        <w:sz w:val="24"/>
        <w:szCs w:val="24"/>
      </w:rPr>
      <w:fldChar w:fldCharType="end"/>
    </w:r>
  </w:p>
  <w:p w14:paraId="510912BF" w14:textId="77777777" w:rsidR="008476B2" w:rsidRPr="008476B2" w:rsidRDefault="008476B2" w:rsidP="008476B2">
    <w:pPr>
      <w:pStyle w:val="Header"/>
      <w:tabs>
        <w:tab w:val="clear" w:pos="4320"/>
        <w:tab w:val="clear" w:pos="8640"/>
      </w:tabs>
      <w:rPr>
        <w:rFonts w:cs="Arial"/>
        <w:color w:val="3366FF"/>
        <w:sz w:val="20"/>
      </w:rPr>
    </w:pPr>
    <w:r w:rsidRPr="008476B2">
      <w:rPr>
        <w:rFonts w:cs="Arial"/>
        <w:color w:val="3366FF"/>
        <w:sz w:val="20"/>
      </w:rPr>
      <w:t>© Copyright. Science Learning Hub, The University of Waikato.</w:t>
    </w:r>
  </w:p>
  <w:p w14:paraId="6420FBBB" w14:textId="77777777" w:rsidR="000B755F" w:rsidRPr="008476B2" w:rsidRDefault="003E3340" w:rsidP="008476B2">
    <w:pPr>
      <w:pStyle w:val="Footer"/>
      <w:ind w:right="360"/>
    </w:pPr>
    <w:hyperlink r:id="rId1" w:history="1">
      <w:r w:rsidR="008476B2" w:rsidRPr="008476B2">
        <w:rPr>
          <w:rStyle w:val="Hyperlink"/>
        </w:rPr>
        <w:t>http://sciencelearn.org.nz</w:t>
      </w:r>
    </w:hyperlink>
    <w:r w:rsidR="008476B2" w:rsidRPr="008476B2">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3DB85" w14:textId="77777777" w:rsidR="003E3340" w:rsidRDefault="003E3340">
      <w:r>
        <w:separator/>
      </w:r>
    </w:p>
  </w:footnote>
  <w:footnote w:type="continuationSeparator" w:id="0">
    <w:p w14:paraId="39D07CD9" w14:textId="77777777" w:rsidR="003E3340" w:rsidRDefault="003E33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3EA73" w14:textId="77777777" w:rsidR="000B755F" w:rsidRPr="00C1717B" w:rsidRDefault="000B755F" w:rsidP="00E41766">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1B0308D"/>
    <w:multiLevelType w:val="hybridMultilevel"/>
    <w:tmpl w:val="AA586C6C"/>
    <w:lvl w:ilvl="0" w:tplc="A83692BE">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B56314"/>
    <w:multiLevelType w:val="hybridMultilevel"/>
    <w:tmpl w:val="8B2233C6"/>
    <w:lvl w:ilvl="0" w:tplc="A83692BE">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5E3681"/>
    <w:multiLevelType w:val="hybridMultilevel"/>
    <w:tmpl w:val="7D103034"/>
    <w:lvl w:ilvl="0" w:tplc="A83692BE">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7">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2E5111BC"/>
    <w:multiLevelType w:val="multilevel"/>
    <w:tmpl w:val="FE4A0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406C03"/>
    <w:multiLevelType w:val="hybridMultilevel"/>
    <w:tmpl w:val="0504C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6DA157E"/>
    <w:multiLevelType w:val="hybridMultilevel"/>
    <w:tmpl w:val="85E2C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4">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B640C7A"/>
    <w:multiLevelType w:val="hybridMultilevel"/>
    <w:tmpl w:val="B680030E"/>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BF00286"/>
    <w:multiLevelType w:val="hybridMultilevel"/>
    <w:tmpl w:val="EB48B144"/>
    <w:lvl w:ilvl="0" w:tplc="A83692BE">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94F4365"/>
    <w:multiLevelType w:val="hybridMultilevel"/>
    <w:tmpl w:val="65166C5E"/>
    <w:lvl w:ilvl="0" w:tplc="A83692BE">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6"/>
  </w:num>
  <w:num w:numId="4">
    <w:abstractNumId w:val="1"/>
  </w:num>
  <w:num w:numId="5">
    <w:abstractNumId w:val="16"/>
  </w:num>
  <w:num w:numId="6">
    <w:abstractNumId w:val="13"/>
  </w:num>
  <w:num w:numId="7">
    <w:abstractNumId w:val="15"/>
  </w:num>
  <w:num w:numId="8">
    <w:abstractNumId w:val="14"/>
  </w:num>
  <w:num w:numId="9">
    <w:abstractNumId w:val="7"/>
  </w:num>
  <w:num w:numId="10">
    <w:abstractNumId w:val="11"/>
  </w:num>
  <w:num w:numId="11">
    <w:abstractNumId w:val="21"/>
  </w:num>
  <w:num w:numId="12">
    <w:abstractNumId w:val="19"/>
  </w:num>
  <w:num w:numId="13">
    <w:abstractNumId w:val="9"/>
  </w:num>
  <w:num w:numId="14">
    <w:abstractNumId w:val="8"/>
  </w:num>
  <w:num w:numId="15">
    <w:abstractNumId w:val="10"/>
  </w:num>
  <w:num w:numId="16">
    <w:abstractNumId w:val="12"/>
  </w:num>
  <w:num w:numId="17">
    <w:abstractNumId w:val="2"/>
  </w:num>
  <w:num w:numId="18">
    <w:abstractNumId w:val="20"/>
  </w:num>
  <w:num w:numId="19">
    <w:abstractNumId w:val="3"/>
  </w:num>
  <w:num w:numId="20">
    <w:abstractNumId w:val="4"/>
  </w:num>
  <w:num w:numId="21">
    <w:abstractNumId w:val="1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fill="f" fillcolor="white" stroke="f">
      <v:fill color="white" on="f"/>
      <v:stroke on="f"/>
      <v:shadow color="gray" opacity="1" offset="2pt,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0088D"/>
    <w:rsid w:val="0000413B"/>
    <w:rsid w:val="00004C1F"/>
    <w:rsid w:val="00006DDA"/>
    <w:rsid w:val="00012ABB"/>
    <w:rsid w:val="00012E68"/>
    <w:rsid w:val="000140BC"/>
    <w:rsid w:val="00014512"/>
    <w:rsid w:val="000147CE"/>
    <w:rsid w:val="00015936"/>
    <w:rsid w:val="00015E1C"/>
    <w:rsid w:val="000172CB"/>
    <w:rsid w:val="00020871"/>
    <w:rsid w:val="00020885"/>
    <w:rsid w:val="00022A4D"/>
    <w:rsid w:val="00023D4B"/>
    <w:rsid w:val="00025C7C"/>
    <w:rsid w:val="00026114"/>
    <w:rsid w:val="00026845"/>
    <w:rsid w:val="00027BBD"/>
    <w:rsid w:val="0003204D"/>
    <w:rsid w:val="000338E2"/>
    <w:rsid w:val="0003483C"/>
    <w:rsid w:val="00035E8D"/>
    <w:rsid w:val="000410AC"/>
    <w:rsid w:val="00041233"/>
    <w:rsid w:val="00041E1C"/>
    <w:rsid w:val="00042526"/>
    <w:rsid w:val="00043935"/>
    <w:rsid w:val="0004395F"/>
    <w:rsid w:val="00045E45"/>
    <w:rsid w:val="00046983"/>
    <w:rsid w:val="00046D49"/>
    <w:rsid w:val="00047549"/>
    <w:rsid w:val="0005044D"/>
    <w:rsid w:val="0005339A"/>
    <w:rsid w:val="00053B2C"/>
    <w:rsid w:val="000542B1"/>
    <w:rsid w:val="000556F4"/>
    <w:rsid w:val="00057F0F"/>
    <w:rsid w:val="00060859"/>
    <w:rsid w:val="00060B0B"/>
    <w:rsid w:val="00061062"/>
    <w:rsid w:val="000613A9"/>
    <w:rsid w:val="00061632"/>
    <w:rsid w:val="000632F6"/>
    <w:rsid w:val="00063478"/>
    <w:rsid w:val="0006390D"/>
    <w:rsid w:val="00064E94"/>
    <w:rsid w:val="0006546E"/>
    <w:rsid w:val="0007077D"/>
    <w:rsid w:val="00070A62"/>
    <w:rsid w:val="00070EF4"/>
    <w:rsid w:val="00072B0A"/>
    <w:rsid w:val="00072B4D"/>
    <w:rsid w:val="00074AE0"/>
    <w:rsid w:val="00075D66"/>
    <w:rsid w:val="00076350"/>
    <w:rsid w:val="0007639B"/>
    <w:rsid w:val="00076763"/>
    <w:rsid w:val="000770F9"/>
    <w:rsid w:val="00077D4D"/>
    <w:rsid w:val="00081DEC"/>
    <w:rsid w:val="000835A0"/>
    <w:rsid w:val="00085031"/>
    <w:rsid w:val="00085105"/>
    <w:rsid w:val="000858FA"/>
    <w:rsid w:val="00086999"/>
    <w:rsid w:val="00087A6C"/>
    <w:rsid w:val="000938C2"/>
    <w:rsid w:val="000958AA"/>
    <w:rsid w:val="00095A03"/>
    <w:rsid w:val="0009646C"/>
    <w:rsid w:val="00097360"/>
    <w:rsid w:val="00097B62"/>
    <w:rsid w:val="000A23A0"/>
    <w:rsid w:val="000A24D1"/>
    <w:rsid w:val="000A2BC7"/>
    <w:rsid w:val="000A3226"/>
    <w:rsid w:val="000A48E8"/>
    <w:rsid w:val="000A5F85"/>
    <w:rsid w:val="000B0646"/>
    <w:rsid w:val="000B2BF9"/>
    <w:rsid w:val="000B3C5F"/>
    <w:rsid w:val="000B4BD8"/>
    <w:rsid w:val="000B755F"/>
    <w:rsid w:val="000C1813"/>
    <w:rsid w:val="000C3AB4"/>
    <w:rsid w:val="000C3AFD"/>
    <w:rsid w:val="000C47C3"/>
    <w:rsid w:val="000C742B"/>
    <w:rsid w:val="000D18BF"/>
    <w:rsid w:val="000D5517"/>
    <w:rsid w:val="000D6A04"/>
    <w:rsid w:val="000E02C9"/>
    <w:rsid w:val="000E1225"/>
    <w:rsid w:val="000E21B3"/>
    <w:rsid w:val="000E30EE"/>
    <w:rsid w:val="000E3205"/>
    <w:rsid w:val="000E4411"/>
    <w:rsid w:val="000E5D54"/>
    <w:rsid w:val="000F03AC"/>
    <w:rsid w:val="000F0EB8"/>
    <w:rsid w:val="000F0F57"/>
    <w:rsid w:val="000F1333"/>
    <w:rsid w:val="000F3A2C"/>
    <w:rsid w:val="000F4E40"/>
    <w:rsid w:val="000F7637"/>
    <w:rsid w:val="00101E42"/>
    <w:rsid w:val="001023C0"/>
    <w:rsid w:val="00102D75"/>
    <w:rsid w:val="0010337A"/>
    <w:rsid w:val="001037D2"/>
    <w:rsid w:val="00104E41"/>
    <w:rsid w:val="00106152"/>
    <w:rsid w:val="00106E93"/>
    <w:rsid w:val="0011144B"/>
    <w:rsid w:val="001120B3"/>
    <w:rsid w:val="00117CCC"/>
    <w:rsid w:val="00120CB8"/>
    <w:rsid w:val="00121B06"/>
    <w:rsid w:val="00123EBA"/>
    <w:rsid w:val="00123F02"/>
    <w:rsid w:val="00124199"/>
    <w:rsid w:val="001301BB"/>
    <w:rsid w:val="00130434"/>
    <w:rsid w:val="00132C62"/>
    <w:rsid w:val="00133238"/>
    <w:rsid w:val="001346BE"/>
    <w:rsid w:val="0013793C"/>
    <w:rsid w:val="00137AF2"/>
    <w:rsid w:val="00137C3A"/>
    <w:rsid w:val="001401FB"/>
    <w:rsid w:val="00140C2F"/>
    <w:rsid w:val="00140F12"/>
    <w:rsid w:val="00141119"/>
    <w:rsid w:val="00141B06"/>
    <w:rsid w:val="001430A7"/>
    <w:rsid w:val="00143694"/>
    <w:rsid w:val="0014481E"/>
    <w:rsid w:val="001508D8"/>
    <w:rsid w:val="001524B8"/>
    <w:rsid w:val="00153446"/>
    <w:rsid w:val="00153A5B"/>
    <w:rsid w:val="00154805"/>
    <w:rsid w:val="00154F66"/>
    <w:rsid w:val="001604BC"/>
    <w:rsid w:val="001614BA"/>
    <w:rsid w:val="0016372B"/>
    <w:rsid w:val="00163C27"/>
    <w:rsid w:val="00166500"/>
    <w:rsid w:val="00167024"/>
    <w:rsid w:val="001671A1"/>
    <w:rsid w:val="00170BA5"/>
    <w:rsid w:val="00171E5C"/>
    <w:rsid w:val="001721A1"/>
    <w:rsid w:val="001729C9"/>
    <w:rsid w:val="0017367E"/>
    <w:rsid w:val="001769C5"/>
    <w:rsid w:val="00177A2E"/>
    <w:rsid w:val="00180328"/>
    <w:rsid w:val="0018192A"/>
    <w:rsid w:val="0018788B"/>
    <w:rsid w:val="00187D3F"/>
    <w:rsid w:val="00190C9D"/>
    <w:rsid w:val="001913D8"/>
    <w:rsid w:val="00191973"/>
    <w:rsid w:val="00192FB2"/>
    <w:rsid w:val="00193B2B"/>
    <w:rsid w:val="00195433"/>
    <w:rsid w:val="001960E6"/>
    <w:rsid w:val="00197BE5"/>
    <w:rsid w:val="001A1480"/>
    <w:rsid w:val="001A1679"/>
    <w:rsid w:val="001A2535"/>
    <w:rsid w:val="001A2635"/>
    <w:rsid w:val="001A31BC"/>
    <w:rsid w:val="001A55DE"/>
    <w:rsid w:val="001A5D34"/>
    <w:rsid w:val="001A7175"/>
    <w:rsid w:val="001A7969"/>
    <w:rsid w:val="001B0103"/>
    <w:rsid w:val="001B037B"/>
    <w:rsid w:val="001B0775"/>
    <w:rsid w:val="001B0DAD"/>
    <w:rsid w:val="001B1478"/>
    <w:rsid w:val="001B2094"/>
    <w:rsid w:val="001B2812"/>
    <w:rsid w:val="001B42E1"/>
    <w:rsid w:val="001B4DE4"/>
    <w:rsid w:val="001B4EFD"/>
    <w:rsid w:val="001B5188"/>
    <w:rsid w:val="001C0D1B"/>
    <w:rsid w:val="001C1ACC"/>
    <w:rsid w:val="001C43D3"/>
    <w:rsid w:val="001C457C"/>
    <w:rsid w:val="001C5C75"/>
    <w:rsid w:val="001C6DB5"/>
    <w:rsid w:val="001C737F"/>
    <w:rsid w:val="001C7E4B"/>
    <w:rsid w:val="001D20AF"/>
    <w:rsid w:val="001D306A"/>
    <w:rsid w:val="001D33B0"/>
    <w:rsid w:val="001D37CB"/>
    <w:rsid w:val="001D3A82"/>
    <w:rsid w:val="001D3B7A"/>
    <w:rsid w:val="001D406C"/>
    <w:rsid w:val="001D4347"/>
    <w:rsid w:val="001D4F69"/>
    <w:rsid w:val="001D7058"/>
    <w:rsid w:val="001D7130"/>
    <w:rsid w:val="001D7416"/>
    <w:rsid w:val="001D7987"/>
    <w:rsid w:val="001E21FF"/>
    <w:rsid w:val="001E3810"/>
    <w:rsid w:val="001E5852"/>
    <w:rsid w:val="001E67CB"/>
    <w:rsid w:val="001E6F52"/>
    <w:rsid w:val="001F0BBA"/>
    <w:rsid w:val="001F1398"/>
    <w:rsid w:val="001F1C3B"/>
    <w:rsid w:val="001F2E33"/>
    <w:rsid w:val="001F3399"/>
    <w:rsid w:val="001F3B94"/>
    <w:rsid w:val="001F5FFC"/>
    <w:rsid w:val="001F705E"/>
    <w:rsid w:val="001F7D48"/>
    <w:rsid w:val="002010B2"/>
    <w:rsid w:val="00202E39"/>
    <w:rsid w:val="00203990"/>
    <w:rsid w:val="00206F5A"/>
    <w:rsid w:val="002119C7"/>
    <w:rsid w:val="0021248D"/>
    <w:rsid w:val="00215797"/>
    <w:rsid w:val="00215F7B"/>
    <w:rsid w:val="00217C75"/>
    <w:rsid w:val="002207F8"/>
    <w:rsid w:val="00221FE9"/>
    <w:rsid w:val="00223F67"/>
    <w:rsid w:val="00226030"/>
    <w:rsid w:val="002276D9"/>
    <w:rsid w:val="00231245"/>
    <w:rsid w:val="00231ED6"/>
    <w:rsid w:val="002327C3"/>
    <w:rsid w:val="00232FE3"/>
    <w:rsid w:val="00233CC3"/>
    <w:rsid w:val="00233CF6"/>
    <w:rsid w:val="00233DA4"/>
    <w:rsid w:val="00233E66"/>
    <w:rsid w:val="00234A51"/>
    <w:rsid w:val="00235173"/>
    <w:rsid w:val="002351D5"/>
    <w:rsid w:val="002355DF"/>
    <w:rsid w:val="00236FA2"/>
    <w:rsid w:val="0023739E"/>
    <w:rsid w:val="00237A6A"/>
    <w:rsid w:val="00237B54"/>
    <w:rsid w:val="00237C01"/>
    <w:rsid w:val="00240C7A"/>
    <w:rsid w:val="002412C3"/>
    <w:rsid w:val="00241F2C"/>
    <w:rsid w:val="002428B8"/>
    <w:rsid w:val="00243C9F"/>
    <w:rsid w:val="00244232"/>
    <w:rsid w:val="00244A11"/>
    <w:rsid w:val="0024505D"/>
    <w:rsid w:val="00245168"/>
    <w:rsid w:val="00246A2E"/>
    <w:rsid w:val="0024743E"/>
    <w:rsid w:val="00247F95"/>
    <w:rsid w:val="00247FF1"/>
    <w:rsid w:val="00250D7D"/>
    <w:rsid w:val="0025165C"/>
    <w:rsid w:val="00251BBB"/>
    <w:rsid w:val="00251C27"/>
    <w:rsid w:val="002542E1"/>
    <w:rsid w:val="00257EFD"/>
    <w:rsid w:val="002601AB"/>
    <w:rsid w:val="002631B0"/>
    <w:rsid w:val="00264C9B"/>
    <w:rsid w:val="002657B5"/>
    <w:rsid w:val="0026629A"/>
    <w:rsid w:val="0027467C"/>
    <w:rsid w:val="00276009"/>
    <w:rsid w:val="002773CE"/>
    <w:rsid w:val="002809C2"/>
    <w:rsid w:val="00280F3A"/>
    <w:rsid w:val="002819AA"/>
    <w:rsid w:val="00282BD9"/>
    <w:rsid w:val="00283149"/>
    <w:rsid w:val="00283D42"/>
    <w:rsid w:val="00284F99"/>
    <w:rsid w:val="00286931"/>
    <w:rsid w:val="002873B2"/>
    <w:rsid w:val="002909B9"/>
    <w:rsid w:val="00291F89"/>
    <w:rsid w:val="002921FF"/>
    <w:rsid w:val="00292960"/>
    <w:rsid w:val="00292E92"/>
    <w:rsid w:val="0029391F"/>
    <w:rsid w:val="00293AFE"/>
    <w:rsid w:val="0029418B"/>
    <w:rsid w:val="002968B3"/>
    <w:rsid w:val="00296E19"/>
    <w:rsid w:val="002978F4"/>
    <w:rsid w:val="002A039E"/>
    <w:rsid w:val="002A3632"/>
    <w:rsid w:val="002A544F"/>
    <w:rsid w:val="002A62D1"/>
    <w:rsid w:val="002A6357"/>
    <w:rsid w:val="002A669A"/>
    <w:rsid w:val="002A7D08"/>
    <w:rsid w:val="002B0075"/>
    <w:rsid w:val="002B1169"/>
    <w:rsid w:val="002B12DE"/>
    <w:rsid w:val="002B158B"/>
    <w:rsid w:val="002B249E"/>
    <w:rsid w:val="002B396D"/>
    <w:rsid w:val="002B41C8"/>
    <w:rsid w:val="002B46EF"/>
    <w:rsid w:val="002B6BB0"/>
    <w:rsid w:val="002B71FC"/>
    <w:rsid w:val="002B75C5"/>
    <w:rsid w:val="002B79E0"/>
    <w:rsid w:val="002C0DFD"/>
    <w:rsid w:val="002C246E"/>
    <w:rsid w:val="002C426A"/>
    <w:rsid w:val="002C7D97"/>
    <w:rsid w:val="002D00AA"/>
    <w:rsid w:val="002D03F9"/>
    <w:rsid w:val="002D1988"/>
    <w:rsid w:val="002D27E9"/>
    <w:rsid w:val="002D37FC"/>
    <w:rsid w:val="002D53D2"/>
    <w:rsid w:val="002D6257"/>
    <w:rsid w:val="002E155C"/>
    <w:rsid w:val="002E169B"/>
    <w:rsid w:val="002E2DAF"/>
    <w:rsid w:val="002E56C9"/>
    <w:rsid w:val="002E61E9"/>
    <w:rsid w:val="002E73FB"/>
    <w:rsid w:val="002E7696"/>
    <w:rsid w:val="002E76F8"/>
    <w:rsid w:val="002F113E"/>
    <w:rsid w:val="002F18DE"/>
    <w:rsid w:val="002F23D9"/>
    <w:rsid w:val="002F290A"/>
    <w:rsid w:val="002F2C94"/>
    <w:rsid w:val="002F3138"/>
    <w:rsid w:val="002F3D06"/>
    <w:rsid w:val="002F4D30"/>
    <w:rsid w:val="002F70E3"/>
    <w:rsid w:val="002F72F7"/>
    <w:rsid w:val="00300F2A"/>
    <w:rsid w:val="00301444"/>
    <w:rsid w:val="00301B12"/>
    <w:rsid w:val="00302C47"/>
    <w:rsid w:val="00302F5C"/>
    <w:rsid w:val="003041FA"/>
    <w:rsid w:val="00305AD2"/>
    <w:rsid w:val="00307363"/>
    <w:rsid w:val="0030747B"/>
    <w:rsid w:val="003078DE"/>
    <w:rsid w:val="0031108C"/>
    <w:rsid w:val="003128D1"/>
    <w:rsid w:val="00313F3B"/>
    <w:rsid w:val="00316603"/>
    <w:rsid w:val="00316B6A"/>
    <w:rsid w:val="00316F44"/>
    <w:rsid w:val="00317A60"/>
    <w:rsid w:val="00324A84"/>
    <w:rsid w:val="00325BC0"/>
    <w:rsid w:val="003276F9"/>
    <w:rsid w:val="0032774C"/>
    <w:rsid w:val="00332156"/>
    <w:rsid w:val="00333A44"/>
    <w:rsid w:val="00341989"/>
    <w:rsid w:val="00344915"/>
    <w:rsid w:val="00345480"/>
    <w:rsid w:val="00347415"/>
    <w:rsid w:val="0035022A"/>
    <w:rsid w:val="003513F5"/>
    <w:rsid w:val="003556E3"/>
    <w:rsid w:val="0035570C"/>
    <w:rsid w:val="00355865"/>
    <w:rsid w:val="00355F95"/>
    <w:rsid w:val="00356F24"/>
    <w:rsid w:val="00357189"/>
    <w:rsid w:val="00357301"/>
    <w:rsid w:val="003574F2"/>
    <w:rsid w:val="003576EE"/>
    <w:rsid w:val="00361703"/>
    <w:rsid w:val="00363996"/>
    <w:rsid w:val="003639DE"/>
    <w:rsid w:val="00363B96"/>
    <w:rsid w:val="003647E0"/>
    <w:rsid w:val="0036749C"/>
    <w:rsid w:val="00370584"/>
    <w:rsid w:val="00370644"/>
    <w:rsid w:val="00370EBA"/>
    <w:rsid w:val="00373331"/>
    <w:rsid w:val="00375B37"/>
    <w:rsid w:val="0037781E"/>
    <w:rsid w:val="003811FA"/>
    <w:rsid w:val="00381347"/>
    <w:rsid w:val="00384000"/>
    <w:rsid w:val="0038472E"/>
    <w:rsid w:val="0038486C"/>
    <w:rsid w:val="0038791F"/>
    <w:rsid w:val="00387B7B"/>
    <w:rsid w:val="003903AB"/>
    <w:rsid w:val="0039276B"/>
    <w:rsid w:val="003942E4"/>
    <w:rsid w:val="003948F3"/>
    <w:rsid w:val="003953F8"/>
    <w:rsid w:val="003958C6"/>
    <w:rsid w:val="00396F20"/>
    <w:rsid w:val="0039748D"/>
    <w:rsid w:val="003A0570"/>
    <w:rsid w:val="003A0CEA"/>
    <w:rsid w:val="003A0EE7"/>
    <w:rsid w:val="003A55C1"/>
    <w:rsid w:val="003A5C66"/>
    <w:rsid w:val="003A7494"/>
    <w:rsid w:val="003A786C"/>
    <w:rsid w:val="003B1569"/>
    <w:rsid w:val="003B22A4"/>
    <w:rsid w:val="003B246A"/>
    <w:rsid w:val="003B3270"/>
    <w:rsid w:val="003B399C"/>
    <w:rsid w:val="003B4D05"/>
    <w:rsid w:val="003B5198"/>
    <w:rsid w:val="003B548B"/>
    <w:rsid w:val="003C1426"/>
    <w:rsid w:val="003C1D6C"/>
    <w:rsid w:val="003C2635"/>
    <w:rsid w:val="003C4F3D"/>
    <w:rsid w:val="003C7916"/>
    <w:rsid w:val="003D072E"/>
    <w:rsid w:val="003D0925"/>
    <w:rsid w:val="003D40E5"/>
    <w:rsid w:val="003D52E1"/>
    <w:rsid w:val="003D656F"/>
    <w:rsid w:val="003D6A6B"/>
    <w:rsid w:val="003D747C"/>
    <w:rsid w:val="003E124C"/>
    <w:rsid w:val="003E132C"/>
    <w:rsid w:val="003E1838"/>
    <w:rsid w:val="003E3340"/>
    <w:rsid w:val="003E4418"/>
    <w:rsid w:val="003E4B25"/>
    <w:rsid w:val="003E4EBC"/>
    <w:rsid w:val="003E6D31"/>
    <w:rsid w:val="003F2D5B"/>
    <w:rsid w:val="003F2F69"/>
    <w:rsid w:val="003F48B1"/>
    <w:rsid w:val="003F5F28"/>
    <w:rsid w:val="003F72DE"/>
    <w:rsid w:val="00401C83"/>
    <w:rsid w:val="00403A6E"/>
    <w:rsid w:val="00404040"/>
    <w:rsid w:val="0040417B"/>
    <w:rsid w:val="0040532F"/>
    <w:rsid w:val="00406FA9"/>
    <w:rsid w:val="00410779"/>
    <w:rsid w:val="00410BB3"/>
    <w:rsid w:val="00410F7A"/>
    <w:rsid w:val="0041367F"/>
    <w:rsid w:val="004149C7"/>
    <w:rsid w:val="00415C44"/>
    <w:rsid w:val="00417CCC"/>
    <w:rsid w:val="00420015"/>
    <w:rsid w:val="004203E3"/>
    <w:rsid w:val="004205A6"/>
    <w:rsid w:val="00421433"/>
    <w:rsid w:val="00422C3F"/>
    <w:rsid w:val="00425459"/>
    <w:rsid w:val="00427DC1"/>
    <w:rsid w:val="0043076F"/>
    <w:rsid w:val="00431DD0"/>
    <w:rsid w:val="00431EF7"/>
    <w:rsid w:val="00432430"/>
    <w:rsid w:val="004335EE"/>
    <w:rsid w:val="00433721"/>
    <w:rsid w:val="00433F24"/>
    <w:rsid w:val="00435894"/>
    <w:rsid w:val="00436F61"/>
    <w:rsid w:val="004375B1"/>
    <w:rsid w:val="004422C2"/>
    <w:rsid w:val="00444B7D"/>
    <w:rsid w:val="00444E6E"/>
    <w:rsid w:val="00445B05"/>
    <w:rsid w:val="00447A34"/>
    <w:rsid w:val="00447F30"/>
    <w:rsid w:val="00451432"/>
    <w:rsid w:val="0045184F"/>
    <w:rsid w:val="004518EC"/>
    <w:rsid w:val="0045327B"/>
    <w:rsid w:val="00454B54"/>
    <w:rsid w:val="004554F4"/>
    <w:rsid w:val="00460218"/>
    <w:rsid w:val="00460296"/>
    <w:rsid w:val="004607D0"/>
    <w:rsid w:val="00462E94"/>
    <w:rsid w:val="004632B4"/>
    <w:rsid w:val="00463E94"/>
    <w:rsid w:val="00464D5E"/>
    <w:rsid w:val="004667DF"/>
    <w:rsid w:val="00466E18"/>
    <w:rsid w:val="00467D7B"/>
    <w:rsid w:val="00470A7E"/>
    <w:rsid w:val="00471151"/>
    <w:rsid w:val="00471DA8"/>
    <w:rsid w:val="00472D6E"/>
    <w:rsid w:val="00473D16"/>
    <w:rsid w:val="004740DD"/>
    <w:rsid w:val="004754CA"/>
    <w:rsid w:val="00475E1A"/>
    <w:rsid w:val="00477E4A"/>
    <w:rsid w:val="00480874"/>
    <w:rsid w:val="0048159E"/>
    <w:rsid w:val="004861BB"/>
    <w:rsid w:val="0048624F"/>
    <w:rsid w:val="00490006"/>
    <w:rsid w:val="00493523"/>
    <w:rsid w:val="00493EC6"/>
    <w:rsid w:val="00496E7C"/>
    <w:rsid w:val="004A0402"/>
    <w:rsid w:val="004A1057"/>
    <w:rsid w:val="004A24EF"/>
    <w:rsid w:val="004A2D7C"/>
    <w:rsid w:val="004A5CAF"/>
    <w:rsid w:val="004A60E5"/>
    <w:rsid w:val="004A7B3D"/>
    <w:rsid w:val="004A7C24"/>
    <w:rsid w:val="004B0356"/>
    <w:rsid w:val="004B0716"/>
    <w:rsid w:val="004B0D22"/>
    <w:rsid w:val="004B1B99"/>
    <w:rsid w:val="004B2E5E"/>
    <w:rsid w:val="004B358B"/>
    <w:rsid w:val="004B4CF1"/>
    <w:rsid w:val="004B5739"/>
    <w:rsid w:val="004C0AC1"/>
    <w:rsid w:val="004C0FAE"/>
    <w:rsid w:val="004C1B3A"/>
    <w:rsid w:val="004C20FE"/>
    <w:rsid w:val="004C2164"/>
    <w:rsid w:val="004C23F2"/>
    <w:rsid w:val="004C29F3"/>
    <w:rsid w:val="004C37F9"/>
    <w:rsid w:val="004C49CD"/>
    <w:rsid w:val="004C5C2B"/>
    <w:rsid w:val="004C6541"/>
    <w:rsid w:val="004C670C"/>
    <w:rsid w:val="004C743D"/>
    <w:rsid w:val="004D0AE4"/>
    <w:rsid w:val="004D2B2D"/>
    <w:rsid w:val="004D3F4E"/>
    <w:rsid w:val="004D7B68"/>
    <w:rsid w:val="004D7EF7"/>
    <w:rsid w:val="004E0B20"/>
    <w:rsid w:val="004E19C2"/>
    <w:rsid w:val="004E1E45"/>
    <w:rsid w:val="004E24FA"/>
    <w:rsid w:val="004E2CEB"/>
    <w:rsid w:val="004E2D3F"/>
    <w:rsid w:val="004E378F"/>
    <w:rsid w:val="004E5691"/>
    <w:rsid w:val="004E67EA"/>
    <w:rsid w:val="004E74D5"/>
    <w:rsid w:val="004F041B"/>
    <w:rsid w:val="004F0632"/>
    <w:rsid w:val="004F08A4"/>
    <w:rsid w:val="004F0DA1"/>
    <w:rsid w:val="004F38F1"/>
    <w:rsid w:val="004F4847"/>
    <w:rsid w:val="004F5BCC"/>
    <w:rsid w:val="004F5F9E"/>
    <w:rsid w:val="004F7D17"/>
    <w:rsid w:val="00501CA1"/>
    <w:rsid w:val="0050248B"/>
    <w:rsid w:val="0050302A"/>
    <w:rsid w:val="00511FF0"/>
    <w:rsid w:val="00513ADA"/>
    <w:rsid w:val="005141B6"/>
    <w:rsid w:val="00515DA0"/>
    <w:rsid w:val="0051656D"/>
    <w:rsid w:val="00516672"/>
    <w:rsid w:val="00516B06"/>
    <w:rsid w:val="0052155C"/>
    <w:rsid w:val="00521F3B"/>
    <w:rsid w:val="005228E1"/>
    <w:rsid w:val="00524422"/>
    <w:rsid w:val="00524A88"/>
    <w:rsid w:val="00525C87"/>
    <w:rsid w:val="00527607"/>
    <w:rsid w:val="005278AA"/>
    <w:rsid w:val="00530176"/>
    <w:rsid w:val="005314E3"/>
    <w:rsid w:val="00531D8C"/>
    <w:rsid w:val="005320DA"/>
    <w:rsid w:val="00536A61"/>
    <w:rsid w:val="0053768D"/>
    <w:rsid w:val="00537C95"/>
    <w:rsid w:val="0054040C"/>
    <w:rsid w:val="0054058C"/>
    <w:rsid w:val="00542A34"/>
    <w:rsid w:val="00543F22"/>
    <w:rsid w:val="005461D7"/>
    <w:rsid w:val="00547869"/>
    <w:rsid w:val="005515C9"/>
    <w:rsid w:val="005519A8"/>
    <w:rsid w:val="0055296D"/>
    <w:rsid w:val="00553C61"/>
    <w:rsid w:val="00554245"/>
    <w:rsid w:val="00555054"/>
    <w:rsid w:val="005560EC"/>
    <w:rsid w:val="005564D0"/>
    <w:rsid w:val="005567FA"/>
    <w:rsid w:val="005570C4"/>
    <w:rsid w:val="0056103B"/>
    <w:rsid w:val="005631CB"/>
    <w:rsid w:val="005635E7"/>
    <w:rsid w:val="00564B92"/>
    <w:rsid w:val="00571099"/>
    <w:rsid w:val="0057193E"/>
    <w:rsid w:val="0057556E"/>
    <w:rsid w:val="00575589"/>
    <w:rsid w:val="00576059"/>
    <w:rsid w:val="00577B0E"/>
    <w:rsid w:val="00577E1B"/>
    <w:rsid w:val="005827DA"/>
    <w:rsid w:val="0058358B"/>
    <w:rsid w:val="005835E0"/>
    <w:rsid w:val="0058406F"/>
    <w:rsid w:val="00586AEE"/>
    <w:rsid w:val="00586BFE"/>
    <w:rsid w:val="00590737"/>
    <w:rsid w:val="00590ABB"/>
    <w:rsid w:val="00590C27"/>
    <w:rsid w:val="00591857"/>
    <w:rsid w:val="00592079"/>
    <w:rsid w:val="005932CB"/>
    <w:rsid w:val="005976B5"/>
    <w:rsid w:val="005A010C"/>
    <w:rsid w:val="005A168E"/>
    <w:rsid w:val="005A5918"/>
    <w:rsid w:val="005A5C19"/>
    <w:rsid w:val="005A62E2"/>
    <w:rsid w:val="005A7F4D"/>
    <w:rsid w:val="005B05F2"/>
    <w:rsid w:val="005B233B"/>
    <w:rsid w:val="005B3FBA"/>
    <w:rsid w:val="005B6E13"/>
    <w:rsid w:val="005B76F5"/>
    <w:rsid w:val="005C15E1"/>
    <w:rsid w:val="005C1842"/>
    <w:rsid w:val="005C36B5"/>
    <w:rsid w:val="005C461C"/>
    <w:rsid w:val="005C5375"/>
    <w:rsid w:val="005C54DF"/>
    <w:rsid w:val="005C6109"/>
    <w:rsid w:val="005C6E6D"/>
    <w:rsid w:val="005C7CEC"/>
    <w:rsid w:val="005D0F82"/>
    <w:rsid w:val="005D176D"/>
    <w:rsid w:val="005D35DC"/>
    <w:rsid w:val="005D52DA"/>
    <w:rsid w:val="005D6030"/>
    <w:rsid w:val="005D6EA7"/>
    <w:rsid w:val="005D7A83"/>
    <w:rsid w:val="005E0FAA"/>
    <w:rsid w:val="005E2340"/>
    <w:rsid w:val="005E274B"/>
    <w:rsid w:val="005E34B4"/>
    <w:rsid w:val="005E49FB"/>
    <w:rsid w:val="005E6BA5"/>
    <w:rsid w:val="005E790E"/>
    <w:rsid w:val="005E7981"/>
    <w:rsid w:val="005F1030"/>
    <w:rsid w:val="005F3069"/>
    <w:rsid w:val="005F3340"/>
    <w:rsid w:val="005F44AD"/>
    <w:rsid w:val="005F4FA6"/>
    <w:rsid w:val="005F5337"/>
    <w:rsid w:val="005F58A6"/>
    <w:rsid w:val="005F665E"/>
    <w:rsid w:val="005F6AF5"/>
    <w:rsid w:val="005F6DAA"/>
    <w:rsid w:val="005F7DA2"/>
    <w:rsid w:val="0060159D"/>
    <w:rsid w:val="00602575"/>
    <w:rsid w:val="00606349"/>
    <w:rsid w:val="00610335"/>
    <w:rsid w:val="00610EFD"/>
    <w:rsid w:val="00611980"/>
    <w:rsid w:val="00612200"/>
    <w:rsid w:val="006126FA"/>
    <w:rsid w:val="00612FD6"/>
    <w:rsid w:val="00613AC1"/>
    <w:rsid w:val="006144BE"/>
    <w:rsid w:val="00614DA7"/>
    <w:rsid w:val="00614E55"/>
    <w:rsid w:val="0061607F"/>
    <w:rsid w:val="00616572"/>
    <w:rsid w:val="00616807"/>
    <w:rsid w:val="00616B33"/>
    <w:rsid w:val="0061708A"/>
    <w:rsid w:val="006175D6"/>
    <w:rsid w:val="00620530"/>
    <w:rsid w:val="00621EC8"/>
    <w:rsid w:val="00622C87"/>
    <w:rsid w:val="00622EBE"/>
    <w:rsid w:val="00623D38"/>
    <w:rsid w:val="00625FF4"/>
    <w:rsid w:val="00626400"/>
    <w:rsid w:val="006272A1"/>
    <w:rsid w:val="00632456"/>
    <w:rsid w:val="0063286D"/>
    <w:rsid w:val="006364E9"/>
    <w:rsid w:val="006365F4"/>
    <w:rsid w:val="00636776"/>
    <w:rsid w:val="006378F0"/>
    <w:rsid w:val="00637C68"/>
    <w:rsid w:val="00640CBE"/>
    <w:rsid w:val="00641CA8"/>
    <w:rsid w:val="00644379"/>
    <w:rsid w:val="006472B3"/>
    <w:rsid w:val="00647728"/>
    <w:rsid w:val="0065084D"/>
    <w:rsid w:val="00650CE3"/>
    <w:rsid w:val="00651318"/>
    <w:rsid w:val="0065400B"/>
    <w:rsid w:val="006553DE"/>
    <w:rsid w:val="00655C14"/>
    <w:rsid w:val="00657862"/>
    <w:rsid w:val="00662D70"/>
    <w:rsid w:val="00663095"/>
    <w:rsid w:val="00665233"/>
    <w:rsid w:val="006754E4"/>
    <w:rsid w:val="00675A26"/>
    <w:rsid w:val="006776C0"/>
    <w:rsid w:val="00677DDD"/>
    <w:rsid w:val="00680E02"/>
    <w:rsid w:val="006821E9"/>
    <w:rsid w:val="00683683"/>
    <w:rsid w:val="006836D5"/>
    <w:rsid w:val="00683A3B"/>
    <w:rsid w:val="00683B66"/>
    <w:rsid w:val="006854A5"/>
    <w:rsid w:val="00687CCC"/>
    <w:rsid w:val="00690174"/>
    <w:rsid w:val="00692422"/>
    <w:rsid w:val="00694D40"/>
    <w:rsid w:val="006960E3"/>
    <w:rsid w:val="006960E9"/>
    <w:rsid w:val="0069638D"/>
    <w:rsid w:val="006966F0"/>
    <w:rsid w:val="006976A7"/>
    <w:rsid w:val="00697D3F"/>
    <w:rsid w:val="006A1FEC"/>
    <w:rsid w:val="006A28B4"/>
    <w:rsid w:val="006A294E"/>
    <w:rsid w:val="006A3CE6"/>
    <w:rsid w:val="006A7860"/>
    <w:rsid w:val="006B13B2"/>
    <w:rsid w:val="006B42A9"/>
    <w:rsid w:val="006B4C96"/>
    <w:rsid w:val="006B581A"/>
    <w:rsid w:val="006B6E63"/>
    <w:rsid w:val="006B791F"/>
    <w:rsid w:val="006B7CAB"/>
    <w:rsid w:val="006B7FCC"/>
    <w:rsid w:val="006C1EFB"/>
    <w:rsid w:val="006C5C10"/>
    <w:rsid w:val="006C7181"/>
    <w:rsid w:val="006D0407"/>
    <w:rsid w:val="006D0B42"/>
    <w:rsid w:val="006D135A"/>
    <w:rsid w:val="006D2236"/>
    <w:rsid w:val="006D2FB3"/>
    <w:rsid w:val="006D3B2A"/>
    <w:rsid w:val="006D44A3"/>
    <w:rsid w:val="006D585A"/>
    <w:rsid w:val="006D5FB2"/>
    <w:rsid w:val="006D61D0"/>
    <w:rsid w:val="006D624E"/>
    <w:rsid w:val="006D6611"/>
    <w:rsid w:val="006E0543"/>
    <w:rsid w:val="006E07C7"/>
    <w:rsid w:val="006E422C"/>
    <w:rsid w:val="006E5184"/>
    <w:rsid w:val="006E51C1"/>
    <w:rsid w:val="006E63AB"/>
    <w:rsid w:val="006E6E6F"/>
    <w:rsid w:val="006F0340"/>
    <w:rsid w:val="006F08BA"/>
    <w:rsid w:val="006F3A09"/>
    <w:rsid w:val="006F4051"/>
    <w:rsid w:val="006F6022"/>
    <w:rsid w:val="0070062C"/>
    <w:rsid w:val="00703B5C"/>
    <w:rsid w:val="00704097"/>
    <w:rsid w:val="00705640"/>
    <w:rsid w:val="0070733A"/>
    <w:rsid w:val="00711D58"/>
    <w:rsid w:val="007132E1"/>
    <w:rsid w:val="00714322"/>
    <w:rsid w:val="0071491E"/>
    <w:rsid w:val="00715F42"/>
    <w:rsid w:val="00716818"/>
    <w:rsid w:val="00716F39"/>
    <w:rsid w:val="00717C16"/>
    <w:rsid w:val="007200A8"/>
    <w:rsid w:val="007208B9"/>
    <w:rsid w:val="00723C44"/>
    <w:rsid w:val="00726311"/>
    <w:rsid w:val="0072648E"/>
    <w:rsid w:val="00727464"/>
    <w:rsid w:val="00727DC9"/>
    <w:rsid w:val="0073131A"/>
    <w:rsid w:val="007319F2"/>
    <w:rsid w:val="00731ECD"/>
    <w:rsid w:val="00732768"/>
    <w:rsid w:val="00733573"/>
    <w:rsid w:val="00734F04"/>
    <w:rsid w:val="007356EC"/>
    <w:rsid w:val="007379C3"/>
    <w:rsid w:val="007409F6"/>
    <w:rsid w:val="007412B1"/>
    <w:rsid w:val="0074352D"/>
    <w:rsid w:val="007436B2"/>
    <w:rsid w:val="00743CC7"/>
    <w:rsid w:val="00744C15"/>
    <w:rsid w:val="00746AC7"/>
    <w:rsid w:val="00747D4A"/>
    <w:rsid w:val="00747F28"/>
    <w:rsid w:val="00750727"/>
    <w:rsid w:val="00750B4A"/>
    <w:rsid w:val="0075174C"/>
    <w:rsid w:val="00751D4C"/>
    <w:rsid w:val="007554D1"/>
    <w:rsid w:val="007600FB"/>
    <w:rsid w:val="00762BFB"/>
    <w:rsid w:val="00765BDF"/>
    <w:rsid w:val="0077115B"/>
    <w:rsid w:val="007727C2"/>
    <w:rsid w:val="00772DC7"/>
    <w:rsid w:val="007731C7"/>
    <w:rsid w:val="00776BF9"/>
    <w:rsid w:val="00776DAF"/>
    <w:rsid w:val="00780A84"/>
    <w:rsid w:val="00780C29"/>
    <w:rsid w:val="00781787"/>
    <w:rsid w:val="00781940"/>
    <w:rsid w:val="0078231F"/>
    <w:rsid w:val="007825B3"/>
    <w:rsid w:val="00787E42"/>
    <w:rsid w:val="007945BD"/>
    <w:rsid w:val="007952B7"/>
    <w:rsid w:val="007957EB"/>
    <w:rsid w:val="007963CB"/>
    <w:rsid w:val="007A0516"/>
    <w:rsid w:val="007A0CCB"/>
    <w:rsid w:val="007A0F09"/>
    <w:rsid w:val="007A16B5"/>
    <w:rsid w:val="007A1CAD"/>
    <w:rsid w:val="007A2BAA"/>
    <w:rsid w:val="007A3629"/>
    <w:rsid w:val="007A3CC9"/>
    <w:rsid w:val="007A45AD"/>
    <w:rsid w:val="007A481A"/>
    <w:rsid w:val="007A6A0B"/>
    <w:rsid w:val="007A6DE8"/>
    <w:rsid w:val="007A6F3D"/>
    <w:rsid w:val="007B1F84"/>
    <w:rsid w:val="007B2A6E"/>
    <w:rsid w:val="007B7B8E"/>
    <w:rsid w:val="007B7D79"/>
    <w:rsid w:val="007C04E1"/>
    <w:rsid w:val="007C069A"/>
    <w:rsid w:val="007C14E6"/>
    <w:rsid w:val="007C4E03"/>
    <w:rsid w:val="007C7490"/>
    <w:rsid w:val="007D09E0"/>
    <w:rsid w:val="007D0AFA"/>
    <w:rsid w:val="007D143C"/>
    <w:rsid w:val="007D2458"/>
    <w:rsid w:val="007D679E"/>
    <w:rsid w:val="007E0080"/>
    <w:rsid w:val="007E065D"/>
    <w:rsid w:val="007E11B5"/>
    <w:rsid w:val="007E1275"/>
    <w:rsid w:val="007E1412"/>
    <w:rsid w:val="007E1953"/>
    <w:rsid w:val="007E1E2E"/>
    <w:rsid w:val="007E3512"/>
    <w:rsid w:val="007E3DA1"/>
    <w:rsid w:val="007E50EC"/>
    <w:rsid w:val="007E5B2B"/>
    <w:rsid w:val="007E6931"/>
    <w:rsid w:val="007E7DA3"/>
    <w:rsid w:val="007F03CB"/>
    <w:rsid w:val="007F2E89"/>
    <w:rsid w:val="007F2F83"/>
    <w:rsid w:val="007F3473"/>
    <w:rsid w:val="007F56BE"/>
    <w:rsid w:val="007F7A7B"/>
    <w:rsid w:val="00800214"/>
    <w:rsid w:val="00800CFD"/>
    <w:rsid w:val="00800DBF"/>
    <w:rsid w:val="008013D4"/>
    <w:rsid w:val="00802FD7"/>
    <w:rsid w:val="008051EB"/>
    <w:rsid w:val="00805335"/>
    <w:rsid w:val="008063B3"/>
    <w:rsid w:val="0080644C"/>
    <w:rsid w:val="0080695D"/>
    <w:rsid w:val="0080698A"/>
    <w:rsid w:val="00810158"/>
    <w:rsid w:val="00810EDC"/>
    <w:rsid w:val="00811273"/>
    <w:rsid w:val="00811E1A"/>
    <w:rsid w:val="00812D81"/>
    <w:rsid w:val="0081500E"/>
    <w:rsid w:val="00816754"/>
    <w:rsid w:val="00816DA4"/>
    <w:rsid w:val="00817338"/>
    <w:rsid w:val="008174DA"/>
    <w:rsid w:val="00817804"/>
    <w:rsid w:val="00821893"/>
    <w:rsid w:val="00821CE2"/>
    <w:rsid w:val="00822D62"/>
    <w:rsid w:val="008245EB"/>
    <w:rsid w:val="008250E9"/>
    <w:rsid w:val="00827E0D"/>
    <w:rsid w:val="00830D7F"/>
    <w:rsid w:val="00831ACD"/>
    <w:rsid w:val="008329B8"/>
    <w:rsid w:val="00832D40"/>
    <w:rsid w:val="00835094"/>
    <w:rsid w:val="0083588C"/>
    <w:rsid w:val="00836004"/>
    <w:rsid w:val="008363C9"/>
    <w:rsid w:val="00836842"/>
    <w:rsid w:val="00836BCC"/>
    <w:rsid w:val="00836FA4"/>
    <w:rsid w:val="008371FF"/>
    <w:rsid w:val="008411A5"/>
    <w:rsid w:val="0084180C"/>
    <w:rsid w:val="00841ADC"/>
    <w:rsid w:val="00841E96"/>
    <w:rsid w:val="00843994"/>
    <w:rsid w:val="00844A7B"/>
    <w:rsid w:val="00845B52"/>
    <w:rsid w:val="00846C95"/>
    <w:rsid w:val="008471DC"/>
    <w:rsid w:val="008476B2"/>
    <w:rsid w:val="00847F41"/>
    <w:rsid w:val="008503A5"/>
    <w:rsid w:val="0085424C"/>
    <w:rsid w:val="00854807"/>
    <w:rsid w:val="008548E4"/>
    <w:rsid w:val="00854CBE"/>
    <w:rsid w:val="008554B8"/>
    <w:rsid w:val="00856D12"/>
    <w:rsid w:val="00856EA1"/>
    <w:rsid w:val="00857A37"/>
    <w:rsid w:val="0086326B"/>
    <w:rsid w:val="00863E9C"/>
    <w:rsid w:val="00864067"/>
    <w:rsid w:val="008641AC"/>
    <w:rsid w:val="00865CE3"/>
    <w:rsid w:val="00865D23"/>
    <w:rsid w:val="008672AD"/>
    <w:rsid w:val="00871EFD"/>
    <w:rsid w:val="00873C12"/>
    <w:rsid w:val="00873CDB"/>
    <w:rsid w:val="008746A1"/>
    <w:rsid w:val="008748AC"/>
    <w:rsid w:val="00874955"/>
    <w:rsid w:val="008752CF"/>
    <w:rsid w:val="00875F9C"/>
    <w:rsid w:val="0087626E"/>
    <w:rsid w:val="00877550"/>
    <w:rsid w:val="0088030C"/>
    <w:rsid w:val="00880D88"/>
    <w:rsid w:val="0088175B"/>
    <w:rsid w:val="00884696"/>
    <w:rsid w:val="008860ED"/>
    <w:rsid w:val="00886482"/>
    <w:rsid w:val="008908D1"/>
    <w:rsid w:val="00891F6D"/>
    <w:rsid w:val="0089202B"/>
    <w:rsid w:val="008959F8"/>
    <w:rsid w:val="00895EEC"/>
    <w:rsid w:val="008974CA"/>
    <w:rsid w:val="008A0770"/>
    <w:rsid w:val="008A4284"/>
    <w:rsid w:val="008A5603"/>
    <w:rsid w:val="008A609F"/>
    <w:rsid w:val="008A6B4D"/>
    <w:rsid w:val="008A7809"/>
    <w:rsid w:val="008B0C2C"/>
    <w:rsid w:val="008B1C8B"/>
    <w:rsid w:val="008B2ED2"/>
    <w:rsid w:val="008B2F27"/>
    <w:rsid w:val="008B4DCB"/>
    <w:rsid w:val="008B600D"/>
    <w:rsid w:val="008B625F"/>
    <w:rsid w:val="008C0F8E"/>
    <w:rsid w:val="008C1228"/>
    <w:rsid w:val="008C16CF"/>
    <w:rsid w:val="008C2876"/>
    <w:rsid w:val="008C6180"/>
    <w:rsid w:val="008C6446"/>
    <w:rsid w:val="008D225A"/>
    <w:rsid w:val="008D3848"/>
    <w:rsid w:val="008D6095"/>
    <w:rsid w:val="008D6208"/>
    <w:rsid w:val="008D7A66"/>
    <w:rsid w:val="008D7C54"/>
    <w:rsid w:val="008E4500"/>
    <w:rsid w:val="008E73B8"/>
    <w:rsid w:val="008F00BF"/>
    <w:rsid w:val="008F5714"/>
    <w:rsid w:val="008F632E"/>
    <w:rsid w:val="008F7D67"/>
    <w:rsid w:val="0090163A"/>
    <w:rsid w:val="00901929"/>
    <w:rsid w:val="0090235A"/>
    <w:rsid w:val="009067F5"/>
    <w:rsid w:val="009121CA"/>
    <w:rsid w:val="00912972"/>
    <w:rsid w:val="00913EDA"/>
    <w:rsid w:val="00914048"/>
    <w:rsid w:val="00914B2C"/>
    <w:rsid w:val="0091515E"/>
    <w:rsid w:val="00915FAB"/>
    <w:rsid w:val="009179F4"/>
    <w:rsid w:val="009208CB"/>
    <w:rsid w:val="00921C04"/>
    <w:rsid w:val="009240CC"/>
    <w:rsid w:val="00925890"/>
    <w:rsid w:val="0092619E"/>
    <w:rsid w:val="0092696B"/>
    <w:rsid w:val="00926EAB"/>
    <w:rsid w:val="00926ED8"/>
    <w:rsid w:val="00930845"/>
    <w:rsid w:val="00930D33"/>
    <w:rsid w:val="00931A22"/>
    <w:rsid w:val="00932224"/>
    <w:rsid w:val="009322E8"/>
    <w:rsid w:val="009325A3"/>
    <w:rsid w:val="0093294D"/>
    <w:rsid w:val="0093478F"/>
    <w:rsid w:val="00935477"/>
    <w:rsid w:val="00937868"/>
    <w:rsid w:val="009401BC"/>
    <w:rsid w:val="009413ED"/>
    <w:rsid w:val="009417CA"/>
    <w:rsid w:val="00941DF2"/>
    <w:rsid w:val="00941E7C"/>
    <w:rsid w:val="0094544B"/>
    <w:rsid w:val="00947560"/>
    <w:rsid w:val="00947B6D"/>
    <w:rsid w:val="0095097E"/>
    <w:rsid w:val="00951A34"/>
    <w:rsid w:val="00952DF7"/>
    <w:rsid w:val="00955F99"/>
    <w:rsid w:val="0095732E"/>
    <w:rsid w:val="00957426"/>
    <w:rsid w:val="0096007F"/>
    <w:rsid w:val="00960342"/>
    <w:rsid w:val="00963398"/>
    <w:rsid w:val="00965220"/>
    <w:rsid w:val="00966186"/>
    <w:rsid w:val="009678CF"/>
    <w:rsid w:val="0097167C"/>
    <w:rsid w:val="00971C70"/>
    <w:rsid w:val="009724E2"/>
    <w:rsid w:val="00974103"/>
    <w:rsid w:val="00974A51"/>
    <w:rsid w:val="00974D12"/>
    <w:rsid w:val="00975190"/>
    <w:rsid w:val="0097587B"/>
    <w:rsid w:val="00975B4A"/>
    <w:rsid w:val="00981697"/>
    <w:rsid w:val="0098427E"/>
    <w:rsid w:val="0098469A"/>
    <w:rsid w:val="00984C57"/>
    <w:rsid w:val="00984D75"/>
    <w:rsid w:val="009859AF"/>
    <w:rsid w:val="00985E44"/>
    <w:rsid w:val="00987395"/>
    <w:rsid w:val="00990058"/>
    <w:rsid w:val="009902D6"/>
    <w:rsid w:val="00990408"/>
    <w:rsid w:val="00990E5B"/>
    <w:rsid w:val="00991105"/>
    <w:rsid w:val="00991663"/>
    <w:rsid w:val="009916ED"/>
    <w:rsid w:val="009922EE"/>
    <w:rsid w:val="00992F17"/>
    <w:rsid w:val="00993556"/>
    <w:rsid w:val="009946D9"/>
    <w:rsid w:val="00994A6F"/>
    <w:rsid w:val="00994CE8"/>
    <w:rsid w:val="009A04AD"/>
    <w:rsid w:val="009A212C"/>
    <w:rsid w:val="009A45EF"/>
    <w:rsid w:val="009A5082"/>
    <w:rsid w:val="009A5534"/>
    <w:rsid w:val="009A5D51"/>
    <w:rsid w:val="009A6085"/>
    <w:rsid w:val="009A66DA"/>
    <w:rsid w:val="009A7738"/>
    <w:rsid w:val="009B3E25"/>
    <w:rsid w:val="009B4A79"/>
    <w:rsid w:val="009B4FAA"/>
    <w:rsid w:val="009B5032"/>
    <w:rsid w:val="009B7C47"/>
    <w:rsid w:val="009C0CA9"/>
    <w:rsid w:val="009C1D77"/>
    <w:rsid w:val="009C3130"/>
    <w:rsid w:val="009C4265"/>
    <w:rsid w:val="009C5640"/>
    <w:rsid w:val="009C6B4B"/>
    <w:rsid w:val="009C756C"/>
    <w:rsid w:val="009C7CDA"/>
    <w:rsid w:val="009D0360"/>
    <w:rsid w:val="009D3E42"/>
    <w:rsid w:val="009D4893"/>
    <w:rsid w:val="009D53B3"/>
    <w:rsid w:val="009D555E"/>
    <w:rsid w:val="009D59BE"/>
    <w:rsid w:val="009D70E5"/>
    <w:rsid w:val="009E1144"/>
    <w:rsid w:val="009E18EE"/>
    <w:rsid w:val="009E211F"/>
    <w:rsid w:val="009E2163"/>
    <w:rsid w:val="009E22B6"/>
    <w:rsid w:val="009E2757"/>
    <w:rsid w:val="009E4004"/>
    <w:rsid w:val="009E7AD6"/>
    <w:rsid w:val="009F04E2"/>
    <w:rsid w:val="009F05CD"/>
    <w:rsid w:val="009F159E"/>
    <w:rsid w:val="009F16A6"/>
    <w:rsid w:val="009F1BD8"/>
    <w:rsid w:val="009F1C70"/>
    <w:rsid w:val="009F2778"/>
    <w:rsid w:val="009F31B1"/>
    <w:rsid w:val="009F340D"/>
    <w:rsid w:val="009F3D4C"/>
    <w:rsid w:val="009F5851"/>
    <w:rsid w:val="009F6405"/>
    <w:rsid w:val="009F79F1"/>
    <w:rsid w:val="00A00D4E"/>
    <w:rsid w:val="00A00D61"/>
    <w:rsid w:val="00A02633"/>
    <w:rsid w:val="00A02ADF"/>
    <w:rsid w:val="00A031A5"/>
    <w:rsid w:val="00A069D0"/>
    <w:rsid w:val="00A10EDC"/>
    <w:rsid w:val="00A1171D"/>
    <w:rsid w:val="00A136B2"/>
    <w:rsid w:val="00A152C0"/>
    <w:rsid w:val="00A15550"/>
    <w:rsid w:val="00A15691"/>
    <w:rsid w:val="00A16A5C"/>
    <w:rsid w:val="00A21198"/>
    <w:rsid w:val="00A23F0B"/>
    <w:rsid w:val="00A242D3"/>
    <w:rsid w:val="00A2448B"/>
    <w:rsid w:val="00A24781"/>
    <w:rsid w:val="00A25A78"/>
    <w:rsid w:val="00A265B8"/>
    <w:rsid w:val="00A26C3A"/>
    <w:rsid w:val="00A26D59"/>
    <w:rsid w:val="00A313FE"/>
    <w:rsid w:val="00A37CFC"/>
    <w:rsid w:val="00A40C38"/>
    <w:rsid w:val="00A41A3F"/>
    <w:rsid w:val="00A43FFD"/>
    <w:rsid w:val="00A440FF"/>
    <w:rsid w:val="00A44468"/>
    <w:rsid w:val="00A44C2D"/>
    <w:rsid w:val="00A44CC2"/>
    <w:rsid w:val="00A46396"/>
    <w:rsid w:val="00A471B0"/>
    <w:rsid w:val="00A473BD"/>
    <w:rsid w:val="00A47756"/>
    <w:rsid w:val="00A50F7B"/>
    <w:rsid w:val="00A5113C"/>
    <w:rsid w:val="00A52CA5"/>
    <w:rsid w:val="00A560E9"/>
    <w:rsid w:val="00A56ED1"/>
    <w:rsid w:val="00A57001"/>
    <w:rsid w:val="00A57456"/>
    <w:rsid w:val="00A57577"/>
    <w:rsid w:val="00A5763A"/>
    <w:rsid w:val="00A60ED0"/>
    <w:rsid w:val="00A617E4"/>
    <w:rsid w:val="00A61F50"/>
    <w:rsid w:val="00A65360"/>
    <w:rsid w:val="00A65EEB"/>
    <w:rsid w:val="00A65FA2"/>
    <w:rsid w:val="00A660EA"/>
    <w:rsid w:val="00A66A33"/>
    <w:rsid w:val="00A670CA"/>
    <w:rsid w:val="00A704AF"/>
    <w:rsid w:val="00A70642"/>
    <w:rsid w:val="00A71678"/>
    <w:rsid w:val="00A72313"/>
    <w:rsid w:val="00A81FBE"/>
    <w:rsid w:val="00A82D08"/>
    <w:rsid w:val="00A84BBF"/>
    <w:rsid w:val="00A84EAE"/>
    <w:rsid w:val="00A866FB"/>
    <w:rsid w:val="00A913A2"/>
    <w:rsid w:val="00A919A6"/>
    <w:rsid w:val="00A94382"/>
    <w:rsid w:val="00A946A2"/>
    <w:rsid w:val="00A9568A"/>
    <w:rsid w:val="00A96A6E"/>
    <w:rsid w:val="00A96CC3"/>
    <w:rsid w:val="00AA27A0"/>
    <w:rsid w:val="00AA2E9B"/>
    <w:rsid w:val="00AA5F7A"/>
    <w:rsid w:val="00AA63B2"/>
    <w:rsid w:val="00AA6B17"/>
    <w:rsid w:val="00AA7A7C"/>
    <w:rsid w:val="00AB3A25"/>
    <w:rsid w:val="00AB4131"/>
    <w:rsid w:val="00AB5016"/>
    <w:rsid w:val="00AC0529"/>
    <w:rsid w:val="00AC0793"/>
    <w:rsid w:val="00AC25BE"/>
    <w:rsid w:val="00AC2F4A"/>
    <w:rsid w:val="00AC3297"/>
    <w:rsid w:val="00AC329F"/>
    <w:rsid w:val="00AC6DC8"/>
    <w:rsid w:val="00AD04B3"/>
    <w:rsid w:val="00AD0537"/>
    <w:rsid w:val="00AD3D78"/>
    <w:rsid w:val="00AD6E3D"/>
    <w:rsid w:val="00AE0528"/>
    <w:rsid w:val="00AE0FE3"/>
    <w:rsid w:val="00AE1901"/>
    <w:rsid w:val="00AE1C60"/>
    <w:rsid w:val="00AE303F"/>
    <w:rsid w:val="00AE3B9F"/>
    <w:rsid w:val="00AE5694"/>
    <w:rsid w:val="00AE60E1"/>
    <w:rsid w:val="00AE67DB"/>
    <w:rsid w:val="00AE6A3C"/>
    <w:rsid w:val="00AF0A40"/>
    <w:rsid w:val="00AF2809"/>
    <w:rsid w:val="00AF4661"/>
    <w:rsid w:val="00AF57D8"/>
    <w:rsid w:val="00AF64A1"/>
    <w:rsid w:val="00AF6692"/>
    <w:rsid w:val="00AF74F1"/>
    <w:rsid w:val="00B00D76"/>
    <w:rsid w:val="00B00F62"/>
    <w:rsid w:val="00B01741"/>
    <w:rsid w:val="00B01BF1"/>
    <w:rsid w:val="00B01D6F"/>
    <w:rsid w:val="00B02A70"/>
    <w:rsid w:val="00B0311C"/>
    <w:rsid w:val="00B03974"/>
    <w:rsid w:val="00B03CAC"/>
    <w:rsid w:val="00B0423A"/>
    <w:rsid w:val="00B05575"/>
    <w:rsid w:val="00B06025"/>
    <w:rsid w:val="00B0671B"/>
    <w:rsid w:val="00B10463"/>
    <w:rsid w:val="00B12255"/>
    <w:rsid w:val="00B133AF"/>
    <w:rsid w:val="00B13832"/>
    <w:rsid w:val="00B16DC3"/>
    <w:rsid w:val="00B17123"/>
    <w:rsid w:val="00B179AB"/>
    <w:rsid w:val="00B20DE8"/>
    <w:rsid w:val="00B22117"/>
    <w:rsid w:val="00B22B32"/>
    <w:rsid w:val="00B2336D"/>
    <w:rsid w:val="00B235E8"/>
    <w:rsid w:val="00B27296"/>
    <w:rsid w:val="00B27B00"/>
    <w:rsid w:val="00B31525"/>
    <w:rsid w:val="00B369EF"/>
    <w:rsid w:val="00B36F58"/>
    <w:rsid w:val="00B37B22"/>
    <w:rsid w:val="00B37E66"/>
    <w:rsid w:val="00B41A29"/>
    <w:rsid w:val="00B41CF4"/>
    <w:rsid w:val="00B42360"/>
    <w:rsid w:val="00B4254E"/>
    <w:rsid w:val="00B425DE"/>
    <w:rsid w:val="00B429D7"/>
    <w:rsid w:val="00B42C18"/>
    <w:rsid w:val="00B441EB"/>
    <w:rsid w:val="00B47333"/>
    <w:rsid w:val="00B517FA"/>
    <w:rsid w:val="00B51B63"/>
    <w:rsid w:val="00B52C30"/>
    <w:rsid w:val="00B56AF2"/>
    <w:rsid w:val="00B56F3C"/>
    <w:rsid w:val="00B574D6"/>
    <w:rsid w:val="00B57CAB"/>
    <w:rsid w:val="00B57E14"/>
    <w:rsid w:val="00B6019C"/>
    <w:rsid w:val="00B610A2"/>
    <w:rsid w:val="00B63190"/>
    <w:rsid w:val="00B65646"/>
    <w:rsid w:val="00B6690F"/>
    <w:rsid w:val="00B66CE2"/>
    <w:rsid w:val="00B66DB9"/>
    <w:rsid w:val="00B67219"/>
    <w:rsid w:val="00B67D93"/>
    <w:rsid w:val="00B701D7"/>
    <w:rsid w:val="00B70907"/>
    <w:rsid w:val="00B70E4B"/>
    <w:rsid w:val="00B71205"/>
    <w:rsid w:val="00B71A72"/>
    <w:rsid w:val="00B735A7"/>
    <w:rsid w:val="00B738B3"/>
    <w:rsid w:val="00B74325"/>
    <w:rsid w:val="00B7792D"/>
    <w:rsid w:val="00B83696"/>
    <w:rsid w:val="00B8375A"/>
    <w:rsid w:val="00B84B26"/>
    <w:rsid w:val="00B84BE2"/>
    <w:rsid w:val="00B84BF0"/>
    <w:rsid w:val="00B85DF6"/>
    <w:rsid w:val="00B905CB"/>
    <w:rsid w:val="00B909FE"/>
    <w:rsid w:val="00B9167D"/>
    <w:rsid w:val="00B91C86"/>
    <w:rsid w:val="00B92061"/>
    <w:rsid w:val="00B9405A"/>
    <w:rsid w:val="00B9441C"/>
    <w:rsid w:val="00B9704C"/>
    <w:rsid w:val="00BA0E51"/>
    <w:rsid w:val="00BA14C5"/>
    <w:rsid w:val="00BA18F6"/>
    <w:rsid w:val="00BA3934"/>
    <w:rsid w:val="00BA4558"/>
    <w:rsid w:val="00BA4866"/>
    <w:rsid w:val="00BA7029"/>
    <w:rsid w:val="00BB0BD0"/>
    <w:rsid w:val="00BB4D67"/>
    <w:rsid w:val="00BB557F"/>
    <w:rsid w:val="00BB6CE5"/>
    <w:rsid w:val="00BB7090"/>
    <w:rsid w:val="00BC083E"/>
    <w:rsid w:val="00BC5071"/>
    <w:rsid w:val="00BD1268"/>
    <w:rsid w:val="00BD18CF"/>
    <w:rsid w:val="00BD1D8F"/>
    <w:rsid w:val="00BD28B2"/>
    <w:rsid w:val="00BD3C43"/>
    <w:rsid w:val="00BD45B7"/>
    <w:rsid w:val="00BD4740"/>
    <w:rsid w:val="00BD4928"/>
    <w:rsid w:val="00BD78B3"/>
    <w:rsid w:val="00BE2301"/>
    <w:rsid w:val="00BE3B93"/>
    <w:rsid w:val="00BE515F"/>
    <w:rsid w:val="00BE5B50"/>
    <w:rsid w:val="00BE61AA"/>
    <w:rsid w:val="00BE68DB"/>
    <w:rsid w:val="00BF00DD"/>
    <w:rsid w:val="00BF0E51"/>
    <w:rsid w:val="00BF2F74"/>
    <w:rsid w:val="00BF41CA"/>
    <w:rsid w:val="00BF6A01"/>
    <w:rsid w:val="00C01896"/>
    <w:rsid w:val="00C0193C"/>
    <w:rsid w:val="00C04930"/>
    <w:rsid w:val="00C049B1"/>
    <w:rsid w:val="00C04B96"/>
    <w:rsid w:val="00C071AB"/>
    <w:rsid w:val="00C072FE"/>
    <w:rsid w:val="00C10163"/>
    <w:rsid w:val="00C1126C"/>
    <w:rsid w:val="00C12415"/>
    <w:rsid w:val="00C126E7"/>
    <w:rsid w:val="00C13867"/>
    <w:rsid w:val="00C13FA7"/>
    <w:rsid w:val="00C14D6F"/>
    <w:rsid w:val="00C16B38"/>
    <w:rsid w:val="00C1717B"/>
    <w:rsid w:val="00C20696"/>
    <w:rsid w:val="00C2331A"/>
    <w:rsid w:val="00C23739"/>
    <w:rsid w:val="00C24599"/>
    <w:rsid w:val="00C25D6B"/>
    <w:rsid w:val="00C27DE3"/>
    <w:rsid w:val="00C314A7"/>
    <w:rsid w:val="00C316B6"/>
    <w:rsid w:val="00C31FBE"/>
    <w:rsid w:val="00C43D2C"/>
    <w:rsid w:val="00C461CE"/>
    <w:rsid w:val="00C46C27"/>
    <w:rsid w:val="00C470D7"/>
    <w:rsid w:val="00C47523"/>
    <w:rsid w:val="00C51503"/>
    <w:rsid w:val="00C51B61"/>
    <w:rsid w:val="00C51F03"/>
    <w:rsid w:val="00C51F0E"/>
    <w:rsid w:val="00C528AF"/>
    <w:rsid w:val="00C52FD3"/>
    <w:rsid w:val="00C57706"/>
    <w:rsid w:val="00C62D0E"/>
    <w:rsid w:val="00C62D38"/>
    <w:rsid w:val="00C62E0B"/>
    <w:rsid w:val="00C65351"/>
    <w:rsid w:val="00C65A8E"/>
    <w:rsid w:val="00C70929"/>
    <w:rsid w:val="00C72A73"/>
    <w:rsid w:val="00C740FF"/>
    <w:rsid w:val="00C765C9"/>
    <w:rsid w:val="00C80B1B"/>
    <w:rsid w:val="00C859D5"/>
    <w:rsid w:val="00C85B41"/>
    <w:rsid w:val="00C86A6C"/>
    <w:rsid w:val="00C86D59"/>
    <w:rsid w:val="00C876E5"/>
    <w:rsid w:val="00C87916"/>
    <w:rsid w:val="00C87969"/>
    <w:rsid w:val="00C9095F"/>
    <w:rsid w:val="00C926FF"/>
    <w:rsid w:val="00C94A75"/>
    <w:rsid w:val="00C962DF"/>
    <w:rsid w:val="00C9793A"/>
    <w:rsid w:val="00CA2927"/>
    <w:rsid w:val="00CA42AC"/>
    <w:rsid w:val="00CA4376"/>
    <w:rsid w:val="00CA46CA"/>
    <w:rsid w:val="00CA69CF"/>
    <w:rsid w:val="00CB1B5F"/>
    <w:rsid w:val="00CB3F17"/>
    <w:rsid w:val="00CB5D53"/>
    <w:rsid w:val="00CB7286"/>
    <w:rsid w:val="00CB728F"/>
    <w:rsid w:val="00CC01B4"/>
    <w:rsid w:val="00CC036C"/>
    <w:rsid w:val="00CC0FD2"/>
    <w:rsid w:val="00CC2C10"/>
    <w:rsid w:val="00CC2EEF"/>
    <w:rsid w:val="00CC4F04"/>
    <w:rsid w:val="00CC5ADA"/>
    <w:rsid w:val="00CC714C"/>
    <w:rsid w:val="00CC786C"/>
    <w:rsid w:val="00CC7D80"/>
    <w:rsid w:val="00CC7E07"/>
    <w:rsid w:val="00CD05E1"/>
    <w:rsid w:val="00CD0B85"/>
    <w:rsid w:val="00CD3765"/>
    <w:rsid w:val="00CD3F0B"/>
    <w:rsid w:val="00CD77F7"/>
    <w:rsid w:val="00CE4A77"/>
    <w:rsid w:val="00CE5E60"/>
    <w:rsid w:val="00CE685D"/>
    <w:rsid w:val="00CF1BE9"/>
    <w:rsid w:val="00CF2CB9"/>
    <w:rsid w:val="00CF5908"/>
    <w:rsid w:val="00CF690B"/>
    <w:rsid w:val="00CF712F"/>
    <w:rsid w:val="00D01938"/>
    <w:rsid w:val="00D02059"/>
    <w:rsid w:val="00D039CF"/>
    <w:rsid w:val="00D050FB"/>
    <w:rsid w:val="00D05354"/>
    <w:rsid w:val="00D05D91"/>
    <w:rsid w:val="00D0604A"/>
    <w:rsid w:val="00D0721B"/>
    <w:rsid w:val="00D0788B"/>
    <w:rsid w:val="00D0790A"/>
    <w:rsid w:val="00D07EDB"/>
    <w:rsid w:val="00D117A3"/>
    <w:rsid w:val="00D11D0B"/>
    <w:rsid w:val="00D13CC9"/>
    <w:rsid w:val="00D16DCD"/>
    <w:rsid w:val="00D211D6"/>
    <w:rsid w:val="00D22834"/>
    <w:rsid w:val="00D2322B"/>
    <w:rsid w:val="00D23260"/>
    <w:rsid w:val="00D24200"/>
    <w:rsid w:val="00D24304"/>
    <w:rsid w:val="00D259D9"/>
    <w:rsid w:val="00D26C72"/>
    <w:rsid w:val="00D27C02"/>
    <w:rsid w:val="00D27E9D"/>
    <w:rsid w:val="00D30015"/>
    <w:rsid w:val="00D31193"/>
    <w:rsid w:val="00D31AA3"/>
    <w:rsid w:val="00D32D45"/>
    <w:rsid w:val="00D33A73"/>
    <w:rsid w:val="00D34199"/>
    <w:rsid w:val="00D35F40"/>
    <w:rsid w:val="00D36FFC"/>
    <w:rsid w:val="00D37ABD"/>
    <w:rsid w:val="00D42232"/>
    <w:rsid w:val="00D44386"/>
    <w:rsid w:val="00D47012"/>
    <w:rsid w:val="00D507DD"/>
    <w:rsid w:val="00D50A44"/>
    <w:rsid w:val="00D51486"/>
    <w:rsid w:val="00D51ED2"/>
    <w:rsid w:val="00D53734"/>
    <w:rsid w:val="00D54873"/>
    <w:rsid w:val="00D55C26"/>
    <w:rsid w:val="00D55C35"/>
    <w:rsid w:val="00D55C79"/>
    <w:rsid w:val="00D60BA1"/>
    <w:rsid w:val="00D60FC1"/>
    <w:rsid w:val="00D614DA"/>
    <w:rsid w:val="00D614F2"/>
    <w:rsid w:val="00D62BB2"/>
    <w:rsid w:val="00D6568C"/>
    <w:rsid w:val="00D65766"/>
    <w:rsid w:val="00D668C4"/>
    <w:rsid w:val="00D66F63"/>
    <w:rsid w:val="00D70E8B"/>
    <w:rsid w:val="00D728AF"/>
    <w:rsid w:val="00D76562"/>
    <w:rsid w:val="00D77517"/>
    <w:rsid w:val="00D77B54"/>
    <w:rsid w:val="00D81044"/>
    <w:rsid w:val="00D81F56"/>
    <w:rsid w:val="00D82058"/>
    <w:rsid w:val="00D82B7C"/>
    <w:rsid w:val="00D85822"/>
    <w:rsid w:val="00D85E27"/>
    <w:rsid w:val="00D8615A"/>
    <w:rsid w:val="00D87326"/>
    <w:rsid w:val="00D87E4A"/>
    <w:rsid w:val="00D90016"/>
    <w:rsid w:val="00D906AF"/>
    <w:rsid w:val="00D9078F"/>
    <w:rsid w:val="00D91DF2"/>
    <w:rsid w:val="00D93ED0"/>
    <w:rsid w:val="00DA0EFB"/>
    <w:rsid w:val="00DA37D7"/>
    <w:rsid w:val="00DA5B0B"/>
    <w:rsid w:val="00DA623B"/>
    <w:rsid w:val="00DA657C"/>
    <w:rsid w:val="00DA7E46"/>
    <w:rsid w:val="00DB1462"/>
    <w:rsid w:val="00DB16DA"/>
    <w:rsid w:val="00DB2F90"/>
    <w:rsid w:val="00DB3026"/>
    <w:rsid w:val="00DC026D"/>
    <w:rsid w:val="00DC0721"/>
    <w:rsid w:val="00DC0BD3"/>
    <w:rsid w:val="00DC0CA0"/>
    <w:rsid w:val="00DC499F"/>
    <w:rsid w:val="00DC63DB"/>
    <w:rsid w:val="00DC6D25"/>
    <w:rsid w:val="00DD1895"/>
    <w:rsid w:val="00DD1C48"/>
    <w:rsid w:val="00DD1E64"/>
    <w:rsid w:val="00DD3BDF"/>
    <w:rsid w:val="00DD3D1C"/>
    <w:rsid w:val="00DD542B"/>
    <w:rsid w:val="00DD6722"/>
    <w:rsid w:val="00DE0F1D"/>
    <w:rsid w:val="00DE12E2"/>
    <w:rsid w:val="00DE297B"/>
    <w:rsid w:val="00DE4405"/>
    <w:rsid w:val="00DE66C6"/>
    <w:rsid w:val="00DF015F"/>
    <w:rsid w:val="00DF026B"/>
    <w:rsid w:val="00DF05FD"/>
    <w:rsid w:val="00DF0A8E"/>
    <w:rsid w:val="00DF14D1"/>
    <w:rsid w:val="00DF18AD"/>
    <w:rsid w:val="00DF3359"/>
    <w:rsid w:val="00DF3C4A"/>
    <w:rsid w:val="00DF5C3A"/>
    <w:rsid w:val="00E00C7D"/>
    <w:rsid w:val="00E021B2"/>
    <w:rsid w:val="00E036A7"/>
    <w:rsid w:val="00E03E7A"/>
    <w:rsid w:val="00E04B67"/>
    <w:rsid w:val="00E04C02"/>
    <w:rsid w:val="00E04D02"/>
    <w:rsid w:val="00E10899"/>
    <w:rsid w:val="00E10A48"/>
    <w:rsid w:val="00E12E36"/>
    <w:rsid w:val="00E136BB"/>
    <w:rsid w:val="00E13C96"/>
    <w:rsid w:val="00E13F75"/>
    <w:rsid w:val="00E14EDF"/>
    <w:rsid w:val="00E16566"/>
    <w:rsid w:val="00E168F9"/>
    <w:rsid w:val="00E202E1"/>
    <w:rsid w:val="00E21749"/>
    <w:rsid w:val="00E2375A"/>
    <w:rsid w:val="00E24FB0"/>
    <w:rsid w:val="00E253FA"/>
    <w:rsid w:val="00E2668D"/>
    <w:rsid w:val="00E26D4C"/>
    <w:rsid w:val="00E30384"/>
    <w:rsid w:val="00E3162A"/>
    <w:rsid w:val="00E31B1C"/>
    <w:rsid w:val="00E31CC4"/>
    <w:rsid w:val="00E35EA6"/>
    <w:rsid w:val="00E36360"/>
    <w:rsid w:val="00E40817"/>
    <w:rsid w:val="00E41766"/>
    <w:rsid w:val="00E42550"/>
    <w:rsid w:val="00E42A49"/>
    <w:rsid w:val="00E430E9"/>
    <w:rsid w:val="00E436CB"/>
    <w:rsid w:val="00E44FC4"/>
    <w:rsid w:val="00E452E0"/>
    <w:rsid w:val="00E4583E"/>
    <w:rsid w:val="00E46053"/>
    <w:rsid w:val="00E46624"/>
    <w:rsid w:val="00E51E45"/>
    <w:rsid w:val="00E521F8"/>
    <w:rsid w:val="00E55688"/>
    <w:rsid w:val="00E55ECD"/>
    <w:rsid w:val="00E57357"/>
    <w:rsid w:val="00E57847"/>
    <w:rsid w:val="00E5791A"/>
    <w:rsid w:val="00E57AE2"/>
    <w:rsid w:val="00E601AB"/>
    <w:rsid w:val="00E61E79"/>
    <w:rsid w:val="00E631A4"/>
    <w:rsid w:val="00E65C20"/>
    <w:rsid w:val="00E66621"/>
    <w:rsid w:val="00E7239B"/>
    <w:rsid w:val="00E723B1"/>
    <w:rsid w:val="00E72D70"/>
    <w:rsid w:val="00E73979"/>
    <w:rsid w:val="00E76146"/>
    <w:rsid w:val="00E76788"/>
    <w:rsid w:val="00E778BA"/>
    <w:rsid w:val="00E81804"/>
    <w:rsid w:val="00E81B03"/>
    <w:rsid w:val="00E82A32"/>
    <w:rsid w:val="00E83660"/>
    <w:rsid w:val="00E84F27"/>
    <w:rsid w:val="00E84F78"/>
    <w:rsid w:val="00E85E8E"/>
    <w:rsid w:val="00E87652"/>
    <w:rsid w:val="00E87E13"/>
    <w:rsid w:val="00E921C1"/>
    <w:rsid w:val="00E929C8"/>
    <w:rsid w:val="00E935A9"/>
    <w:rsid w:val="00E944A4"/>
    <w:rsid w:val="00E945B9"/>
    <w:rsid w:val="00E9464F"/>
    <w:rsid w:val="00E94B28"/>
    <w:rsid w:val="00E958FB"/>
    <w:rsid w:val="00E96321"/>
    <w:rsid w:val="00E96ADD"/>
    <w:rsid w:val="00E96B37"/>
    <w:rsid w:val="00E97349"/>
    <w:rsid w:val="00EA0603"/>
    <w:rsid w:val="00EA0639"/>
    <w:rsid w:val="00EA2454"/>
    <w:rsid w:val="00EA25BF"/>
    <w:rsid w:val="00EA2DDA"/>
    <w:rsid w:val="00EA3709"/>
    <w:rsid w:val="00EA6292"/>
    <w:rsid w:val="00EA7E0E"/>
    <w:rsid w:val="00EA7E25"/>
    <w:rsid w:val="00EB15DD"/>
    <w:rsid w:val="00EB3574"/>
    <w:rsid w:val="00EB4772"/>
    <w:rsid w:val="00EB51F8"/>
    <w:rsid w:val="00EB54AC"/>
    <w:rsid w:val="00EB6243"/>
    <w:rsid w:val="00EB6EC3"/>
    <w:rsid w:val="00EC3126"/>
    <w:rsid w:val="00EC45F6"/>
    <w:rsid w:val="00EC4A41"/>
    <w:rsid w:val="00EC5234"/>
    <w:rsid w:val="00EC58A0"/>
    <w:rsid w:val="00EC58C8"/>
    <w:rsid w:val="00EC6A2A"/>
    <w:rsid w:val="00EC7C35"/>
    <w:rsid w:val="00EC7D4D"/>
    <w:rsid w:val="00ED3FE5"/>
    <w:rsid w:val="00ED4B9F"/>
    <w:rsid w:val="00ED5023"/>
    <w:rsid w:val="00ED56D9"/>
    <w:rsid w:val="00ED5B8A"/>
    <w:rsid w:val="00ED61F2"/>
    <w:rsid w:val="00ED7357"/>
    <w:rsid w:val="00EE0EE9"/>
    <w:rsid w:val="00EE23B6"/>
    <w:rsid w:val="00EE7E8C"/>
    <w:rsid w:val="00EE7EEF"/>
    <w:rsid w:val="00EF0B38"/>
    <w:rsid w:val="00EF42CC"/>
    <w:rsid w:val="00EF44E3"/>
    <w:rsid w:val="00EF5D8F"/>
    <w:rsid w:val="00EF64DE"/>
    <w:rsid w:val="00EF7262"/>
    <w:rsid w:val="00F01A5F"/>
    <w:rsid w:val="00F01D05"/>
    <w:rsid w:val="00F0259D"/>
    <w:rsid w:val="00F02F45"/>
    <w:rsid w:val="00F037AB"/>
    <w:rsid w:val="00F0414A"/>
    <w:rsid w:val="00F047A3"/>
    <w:rsid w:val="00F05672"/>
    <w:rsid w:val="00F05E6C"/>
    <w:rsid w:val="00F06E78"/>
    <w:rsid w:val="00F0716A"/>
    <w:rsid w:val="00F0726E"/>
    <w:rsid w:val="00F1033E"/>
    <w:rsid w:val="00F10FCE"/>
    <w:rsid w:val="00F119B5"/>
    <w:rsid w:val="00F12FC8"/>
    <w:rsid w:val="00F13089"/>
    <w:rsid w:val="00F130E4"/>
    <w:rsid w:val="00F13E14"/>
    <w:rsid w:val="00F13FC5"/>
    <w:rsid w:val="00F14EB4"/>
    <w:rsid w:val="00F157C2"/>
    <w:rsid w:val="00F17B9C"/>
    <w:rsid w:val="00F2034A"/>
    <w:rsid w:val="00F21086"/>
    <w:rsid w:val="00F212CE"/>
    <w:rsid w:val="00F220B0"/>
    <w:rsid w:val="00F2291E"/>
    <w:rsid w:val="00F2305E"/>
    <w:rsid w:val="00F26E01"/>
    <w:rsid w:val="00F27104"/>
    <w:rsid w:val="00F27999"/>
    <w:rsid w:val="00F3039D"/>
    <w:rsid w:val="00F30E77"/>
    <w:rsid w:val="00F3116C"/>
    <w:rsid w:val="00F3196D"/>
    <w:rsid w:val="00F31D7A"/>
    <w:rsid w:val="00F32B7D"/>
    <w:rsid w:val="00F33583"/>
    <w:rsid w:val="00F33F50"/>
    <w:rsid w:val="00F353F7"/>
    <w:rsid w:val="00F35991"/>
    <w:rsid w:val="00F366D6"/>
    <w:rsid w:val="00F36D66"/>
    <w:rsid w:val="00F37255"/>
    <w:rsid w:val="00F42D55"/>
    <w:rsid w:val="00F43B81"/>
    <w:rsid w:val="00F44A32"/>
    <w:rsid w:val="00F45D80"/>
    <w:rsid w:val="00F468AE"/>
    <w:rsid w:val="00F5020E"/>
    <w:rsid w:val="00F5124F"/>
    <w:rsid w:val="00F54310"/>
    <w:rsid w:val="00F547B2"/>
    <w:rsid w:val="00F55514"/>
    <w:rsid w:val="00F6022F"/>
    <w:rsid w:val="00F63446"/>
    <w:rsid w:val="00F65865"/>
    <w:rsid w:val="00F6595A"/>
    <w:rsid w:val="00F65B34"/>
    <w:rsid w:val="00F666C1"/>
    <w:rsid w:val="00F6674C"/>
    <w:rsid w:val="00F67A75"/>
    <w:rsid w:val="00F67D47"/>
    <w:rsid w:val="00F70E11"/>
    <w:rsid w:val="00F72347"/>
    <w:rsid w:val="00F73BD3"/>
    <w:rsid w:val="00F74677"/>
    <w:rsid w:val="00F7492B"/>
    <w:rsid w:val="00F75EB1"/>
    <w:rsid w:val="00F75F50"/>
    <w:rsid w:val="00F760D6"/>
    <w:rsid w:val="00F76B39"/>
    <w:rsid w:val="00F80137"/>
    <w:rsid w:val="00F80551"/>
    <w:rsid w:val="00F82C4D"/>
    <w:rsid w:val="00F82F08"/>
    <w:rsid w:val="00F8562B"/>
    <w:rsid w:val="00F85906"/>
    <w:rsid w:val="00F85FEA"/>
    <w:rsid w:val="00F8677C"/>
    <w:rsid w:val="00F86B9F"/>
    <w:rsid w:val="00F86DDF"/>
    <w:rsid w:val="00F8743A"/>
    <w:rsid w:val="00F874D7"/>
    <w:rsid w:val="00F87551"/>
    <w:rsid w:val="00F92B36"/>
    <w:rsid w:val="00F93FE9"/>
    <w:rsid w:val="00F96CD8"/>
    <w:rsid w:val="00F97674"/>
    <w:rsid w:val="00FA054A"/>
    <w:rsid w:val="00FA3DC4"/>
    <w:rsid w:val="00FA510E"/>
    <w:rsid w:val="00FA5E31"/>
    <w:rsid w:val="00FA7F9E"/>
    <w:rsid w:val="00FB051D"/>
    <w:rsid w:val="00FB22CF"/>
    <w:rsid w:val="00FB23DB"/>
    <w:rsid w:val="00FB2882"/>
    <w:rsid w:val="00FB2B5C"/>
    <w:rsid w:val="00FB387B"/>
    <w:rsid w:val="00FB59B4"/>
    <w:rsid w:val="00FB7B3C"/>
    <w:rsid w:val="00FC4B76"/>
    <w:rsid w:val="00FC5A48"/>
    <w:rsid w:val="00FC696C"/>
    <w:rsid w:val="00FC76AB"/>
    <w:rsid w:val="00FC7DF2"/>
    <w:rsid w:val="00FD0EF5"/>
    <w:rsid w:val="00FD12A7"/>
    <w:rsid w:val="00FD67BE"/>
    <w:rsid w:val="00FE0FD1"/>
    <w:rsid w:val="00FE15E8"/>
    <w:rsid w:val="00FE1A41"/>
    <w:rsid w:val="00FE4289"/>
    <w:rsid w:val="00FE4738"/>
    <w:rsid w:val="00FE67AC"/>
    <w:rsid w:val="00FE7F31"/>
    <w:rsid w:val="00FF00A6"/>
    <w:rsid w:val="00FF0386"/>
    <w:rsid w:val="00FF0AEB"/>
    <w:rsid w:val="00FF1BDC"/>
    <w:rsid w:val="00FF1D38"/>
    <w:rsid w:val="00FF293C"/>
    <w:rsid w:val="00FF319E"/>
    <w:rsid w:val="00FF412E"/>
    <w:rsid w:val="00FF48C8"/>
    <w:rsid w:val="00FF5B75"/>
    <w:rsid w:val="00FF61BD"/>
    <w:rsid w:val="00FF67E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v:shadow color="gray" opacity="1" offset="2pt,2pt"/>
    </o:shapedefaults>
    <o:shapelayout v:ext="edit">
      <o:idmap v:ext="edit" data="1"/>
    </o:shapelayout>
  </w:shapeDefaults>
  <w:decimalSymbol w:val="."/>
  <w:listSeparator w:val=","/>
  <w14:docId w14:val="05002627"/>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qFormat/>
    <w:rsid w:val="00931A2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931A22"/>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qFormat/>
    <w:locked/>
    <w:rsid w:val="003F5F28"/>
    <w:pPr>
      <w:keepNext/>
      <w:spacing w:before="240" w:after="60"/>
      <w:outlineLvl w:val="3"/>
    </w:pPr>
    <w:rPr>
      <w:rFonts w:ascii="Cambria" w:eastAsia="MS Mincho"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BC083E"/>
    <w:rPr>
      <w:rFonts w:ascii="Cambria" w:hAnsi="Cambria" w:cs="Times New Roman"/>
      <w:b/>
      <w:bCs/>
      <w:kern w:val="32"/>
      <w:sz w:val="32"/>
      <w:szCs w:val="32"/>
      <w:lang w:val="en-GB" w:eastAsia="en-GB"/>
    </w:rPr>
  </w:style>
  <w:style w:type="character" w:customStyle="1" w:styleId="Heading2Char">
    <w:name w:val="Heading 2 Char"/>
    <w:link w:val="Heading2"/>
    <w:semiHidden/>
    <w:locked/>
    <w:rsid w:val="00BC083E"/>
    <w:rPr>
      <w:rFonts w:ascii="Cambria" w:hAnsi="Cambria" w:cs="Times New Roman"/>
      <w:b/>
      <w:bCs/>
      <w:i/>
      <w:iCs/>
      <w:sz w:val="28"/>
      <w:szCs w:val="28"/>
      <w:lang w:val="en-GB" w:eastAsia="en-GB"/>
    </w:rPr>
  </w:style>
  <w:style w:type="table" w:styleId="TableGrid">
    <w:name w:val="Table Grid"/>
    <w:basedOn w:val="TableNormal"/>
    <w:uiPriority w:val="59"/>
    <w:rsid w:val="00B4254E"/>
    <w:rPr>
      <w:rFonts w:ascii="Verdana"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rFonts w:cs="Times New Roman"/>
      <w:color w:val="0000FF"/>
      <w:u w:val="single"/>
    </w:rPr>
  </w:style>
  <w:style w:type="character" w:customStyle="1" w:styleId="Heading1Char1">
    <w:name w:val="Heading 1 Char1"/>
    <w:link w:val="Heading1"/>
    <w:locked/>
    <w:rsid w:val="00931A22"/>
    <w:rPr>
      <w:rFonts w:ascii="Arial" w:hAnsi="Arial"/>
      <w:b/>
      <w:kern w:val="32"/>
      <w:sz w:val="32"/>
      <w:lang w:val="en-US" w:eastAsia="en-US"/>
    </w:rPr>
  </w:style>
  <w:style w:type="character" w:customStyle="1" w:styleId="FooterChar1">
    <w:name w:val="Footer Char1"/>
    <w:locked/>
    <w:rsid w:val="00B4254E"/>
    <w:rPr>
      <w:rFonts w:ascii="Verdana" w:hAnsi="Verdana"/>
      <w:lang w:val="en-GB" w:eastAsia="ar-SA" w:bidi="ar-SA"/>
    </w:rPr>
  </w:style>
  <w:style w:type="paragraph" w:styleId="Header">
    <w:name w:val="header"/>
    <w:basedOn w:val="Normal"/>
    <w:link w:val="HeaderChar1"/>
    <w:rsid w:val="00931A22"/>
    <w:pPr>
      <w:tabs>
        <w:tab w:val="center" w:pos="4320"/>
        <w:tab w:val="right" w:pos="8640"/>
      </w:tabs>
    </w:pPr>
    <w:rPr>
      <w:sz w:val="24"/>
      <w:szCs w:val="20"/>
    </w:rPr>
  </w:style>
  <w:style w:type="character" w:customStyle="1" w:styleId="HeaderChar">
    <w:name w:val="Header Char"/>
    <w:locked/>
    <w:rsid w:val="00BC083E"/>
    <w:rPr>
      <w:rFonts w:ascii="Verdana" w:hAnsi="Verdana" w:cs="Times New Roman"/>
      <w:sz w:val="24"/>
      <w:szCs w:val="24"/>
      <w:lang w:val="en-GB" w:eastAsia="en-GB"/>
    </w:rPr>
  </w:style>
  <w:style w:type="paragraph" w:styleId="Footer">
    <w:name w:val="footer"/>
    <w:basedOn w:val="Normal"/>
    <w:link w:val="FooterChar2"/>
    <w:rsid w:val="00FC5A48"/>
    <w:pPr>
      <w:tabs>
        <w:tab w:val="center" w:pos="4320"/>
        <w:tab w:val="right" w:pos="8640"/>
      </w:tabs>
    </w:pPr>
    <w:rPr>
      <w:szCs w:val="20"/>
    </w:rPr>
  </w:style>
  <w:style w:type="character" w:customStyle="1" w:styleId="FooterChar">
    <w:name w:val="Footer Char"/>
    <w:locked/>
    <w:rsid w:val="00BC083E"/>
    <w:rPr>
      <w:rFonts w:ascii="Verdana" w:hAnsi="Verdana" w:cs="Times New Roman"/>
      <w:sz w:val="24"/>
      <w:szCs w:val="24"/>
      <w:lang w:val="en-GB" w:eastAsia="en-GB"/>
    </w:rPr>
  </w:style>
  <w:style w:type="character" w:styleId="FollowedHyperlink">
    <w:name w:val="FollowedHyperlink"/>
    <w:rsid w:val="00A43FFD"/>
    <w:rPr>
      <w:rFonts w:cs="Times New Roman"/>
      <w:color w:val="800080"/>
      <w:u w:val="single"/>
    </w:rPr>
  </w:style>
  <w:style w:type="character" w:customStyle="1" w:styleId="HeaderChar1">
    <w:name w:val="Header Char1"/>
    <w:link w:val="Header"/>
    <w:locked/>
    <w:rsid w:val="00035E8D"/>
    <w:rPr>
      <w:rFonts w:ascii="Verdana" w:hAnsi="Verdana"/>
      <w:sz w:val="24"/>
      <w:lang w:val="en-GB" w:eastAsia="en-GB"/>
    </w:rPr>
  </w:style>
  <w:style w:type="character" w:customStyle="1" w:styleId="FooterChar2">
    <w:name w:val="Footer Char2"/>
    <w:link w:val="Footer"/>
    <w:locked/>
    <w:rsid w:val="00FC5A48"/>
    <w:rPr>
      <w:rFonts w:ascii="Verdana" w:hAnsi="Verdana"/>
      <w:lang w:val="en-GB" w:eastAsia="en-GB"/>
    </w:rPr>
  </w:style>
  <w:style w:type="character" w:styleId="PageNumber">
    <w:name w:val="page number"/>
    <w:rsid w:val="00B4254E"/>
    <w:rPr>
      <w:rFonts w:ascii="Verdana" w:hAnsi="Verdana" w:cs="Times New Roman"/>
      <w:sz w:val="20"/>
    </w:rPr>
  </w:style>
  <w:style w:type="character" w:customStyle="1" w:styleId="Char3">
    <w:name w:val="Char3"/>
    <w:rsid w:val="007957EB"/>
    <w:rPr>
      <w:rFonts w:ascii="Verdana" w:hAnsi="Verdana"/>
      <w:sz w:val="24"/>
      <w:lang w:val="en-GB" w:eastAsia="ar-SA" w:bidi="ar-SA"/>
    </w:rPr>
  </w:style>
  <w:style w:type="paragraph" w:styleId="BalloonText">
    <w:name w:val="Balloon Text"/>
    <w:basedOn w:val="Normal"/>
    <w:link w:val="BalloonTextChar1"/>
    <w:semiHidden/>
    <w:rsid w:val="00677DDD"/>
    <w:rPr>
      <w:rFonts w:ascii="Tahoma" w:hAnsi="Tahoma"/>
      <w:sz w:val="16"/>
      <w:szCs w:val="20"/>
    </w:rPr>
  </w:style>
  <w:style w:type="character" w:customStyle="1" w:styleId="BalloonTextChar">
    <w:name w:val="Balloon Text Char"/>
    <w:semiHidden/>
    <w:locked/>
    <w:rsid w:val="00BC083E"/>
    <w:rPr>
      <w:rFonts w:cs="Times New Roman"/>
      <w:sz w:val="2"/>
      <w:lang w:val="en-GB" w:eastAsia="en-GB"/>
    </w:rPr>
  </w:style>
  <w:style w:type="character" w:customStyle="1" w:styleId="BalloonTextChar1">
    <w:name w:val="Balloon Text Char1"/>
    <w:link w:val="BalloonText"/>
    <w:semiHidden/>
    <w:locked/>
    <w:rsid w:val="00677DDD"/>
    <w:rPr>
      <w:rFonts w:ascii="Tahoma" w:hAnsi="Tahoma"/>
      <w:sz w:val="16"/>
      <w:lang w:val="en-GB" w:eastAsia="en-GB"/>
    </w:rPr>
  </w:style>
  <w:style w:type="character" w:styleId="CommentReference">
    <w:name w:val="annotation reference"/>
    <w:semiHidden/>
    <w:rsid w:val="00B4254E"/>
    <w:rPr>
      <w:rFonts w:cs="Times New Roman"/>
      <w:sz w:val="16"/>
    </w:rPr>
  </w:style>
  <w:style w:type="paragraph" w:styleId="CommentText">
    <w:name w:val="annotation text"/>
    <w:basedOn w:val="Normal"/>
    <w:link w:val="CommentTextChar1"/>
    <w:semiHidden/>
    <w:rsid w:val="00B4254E"/>
    <w:pPr>
      <w:suppressAutoHyphens/>
    </w:pPr>
    <w:rPr>
      <w:szCs w:val="20"/>
      <w:lang w:eastAsia="ar-SA"/>
    </w:rPr>
  </w:style>
  <w:style w:type="character" w:customStyle="1" w:styleId="CommentTextChar">
    <w:name w:val="Comment Text Char"/>
    <w:semiHidden/>
    <w:locked/>
    <w:rsid w:val="00BC083E"/>
    <w:rPr>
      <w:rFonts w:ascii="Verdana" w:hAnsi="Verdana" w:cs="Times New Roman"/>
      <w:sz w:val="20"/>
      <w:szCs w:val="20"/>
      <w:lang w:val="en-GB" w:eastAsia="en-GB"/>
    </w:rPr>
  </w:style>
  <w:style w:type="character" w:customStyle="1" w:styleId="CommentTextChar1">
    <w:name w:val="Comment Text Char1"/>
    <w:link w:val="CommentText"/>
    <w:semiHidden/>
    <w:locked/>
    <w:rsid w:val="00B4254E"/>
    <w:rPr>
      <w:rFonts w:ascii="Verdana" w:hAnsi="Verdana"/>
      <w:lang w:val="en-GB" w:eastAsia="ar-SA" w:bidi="ar-SA"/>
    </w:rPr>
  </w:style>
  <w:style w:type="paragraph" w:styleId="CommentSubject">
    <w:name w:val="annotation subject"/>
    <w:basedOn w:val="CommentText"/>
    <w:next w:val="CommentText"/>
    <w:link w:val="CommentSubjectChar"/>
    <w:semiHidden/>
    <w:rsid w:val="00B4254E"/>
    <w:pPr>
      <w:suppressAutoHyphens w:val="0"/>
    </w:pPr>
    <w:rPr>
      <w:b/>
      <w:bCs/>
      <w:lang w:eastAsia="en-GB"/>
    </w:rPr>
  </w:style>
  <w:style w:type="character" w:customStyle="1" w:styleId="CommentSubjectChar">
    <w:name w:val="Comment Subject Char"/>
    <w:link w:val="CommentSubject"/>
    <w:semiHidden/>
    <w:locked/>
    <w:rsid w:val="00BC083E"/>
    <w:rPr>
      <w:rFonts w:ascii="Verdana" w:hAnsi="Verdana" w:cs="Times New Roman"/>
      <w:b/>
      <w:bCs/>
      <w:sz w:val="20"/>
      <w:szCs w:val="20"/>
      <w:lang w:val="en-GB" w:eastAsia="en-GB" w:bidi="ar-SA"/>
    </w:rPr>
  </w:style>
  <w:style w:type="paragraph" w:customStyle="1" w:styleId="Style8ptLeft0cmHanging032cm">
    <w:name w:val="Style 8 pt Left:  0 cm Hanging:  0.32 cm"/>
    <w:basedOn w:val="Normal"/>
    <w:rsid w:val="00B4254E"/>
    <w:pPr>
      <w:suppressAutoHyphens/>
      <w:ind w:left="147" w:hanging="147"/>
    </w:pPr>
    <w:rPr>
      <w:sz w:val="16"/>
      <w:szCs w:val="20"/>
      <w:lang w:eastAsia="ar-SA"/>
    </w:rPr>
  </w:style>
  <w:style w:type="character" w:customStyle="1" w:styleId="Heading4Char">
    <w:name w:val="Heading 4 Char"/>
    <w:link w:val="Heading4"/>
    <w:rsid w:val="003F5F28"/>
    <w:rPr>
      <w:rFonts w:ascii="Cambria" w:eastAsia="MS Mincho" w:hAnsi="Cambria" w:cs="Times New Roman"/>
      <w:b/>
      <w:bCs/>
      <w:sz w:val="28"/>
      <w:szCs w:val="28"/>
      <w:lang w:val="en-GB" w:eastAsia="en-GB"/>
    </w:rPr>
  </w:style>
  <w:style w:type="paragraph" w:customStyle="1" w:styleId="ColorfulList-Accent11">
    <w:name w:val="Colorful List - Accent 11"/>
    <w:basedOn w:val="Normal"/>
    <w:uiPriority w:val="34"/>
    <w:qFormat/>
    <w:rsid w:val="003F5F28"/>
    <w:pPr>
      <w:ind w:left="720"/>
      <w:contextualSpacing/>
    </w:pPr>
    <w:rPr>
      <w:rFonts w:ascii="Cambria" w:eastAsia="Cambria" w:hAnsi="Cambria"/>
      <w:sz w:val="24"/>
      <w:lang w:val="en-AU" w:eastAsia="en-US"/>
    </w:rPr>
  </w:style>
  <w:style w:type="character" w:customStyle="1" w:styleId="object">
    <w:name w:val="object"/>
    <w:basedOn w:val="DefaultParagraphFont"/>
    <w:rsid w:val="00C1717B"/>
  </w:style>
  <w:style w:type="paragraph" w:styleId="ListParagraph">
    <w:name w:val="List Paragraph"/>
    <w:basedOn w:val="Normal"/>
    <w:uiPriority w:val="72"/>
    <w:qFormat/>
    <w:rsid w:val="00FA7F9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967798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www.sciencelearn.org.nz/resources/978-nitrification-and-denitrification" TargetMode="External"/><Relationship Id="rId21" Type="http://schemas.openxmlformats.org/officeDocument/2006/relationships/hyperlink" Target="http://www.sciencelearn.org.nz/Contexts/Soil-Farming-and-Science/Sci-Media/Images/Excessive-plant-growth-in-waterway" TargetMode="External"/><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hyperlink" Target="https://www.sciencelearn.org.nz/resources/920-farming-and-environmental-pollution" TargetMode="External"/><Relationship Id="rId25" Type="http://schemas.openxmlformats.org/officeDocument/2006/relationships/hyperlink" Target="https://www.sciencelearn.org.nz/videos/517-nutrient-leaching" TargetMode="External"/><Relationship Id="rId26" Type="http://schemas.openxmlformats.org/officeDocument/2006/relationships/hyperlink" Target="http://www.sciencelearn.org.nz/Contexts/H2O-On-the-Go/Teaching-and-Learning-Approaches/Groundwater-contamination" TargetMode="External"/><Relationship Id="rId27" Type="http://schemas.openxmlformats.org/officeDocument/2006/relationships/image" Target="media/image7.jpeg"/><Relationship Id="rId28" Type="http://schemas.openxmlformats.org/officeDocument/2006/relationships/image" Target="media/image8.jpeg"/><Relationship Id="rId29" Type="http://schemas.openxmlformats.org/officeDocument/2006/relationships/hyperlink" Target="https://www.sciencelearn.org.nz/resources/155-nutrient-impact-experiment"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www.sciencelearn.org.nz/resources/1255-groundwater-contamination" TargetMode="External"/><Relationship Id="rId31" Type="http://schemas.openxmlformats.org/officeDocument/2006/relationships/hyperlink" Target="https://www.sciencelearn.org.nz/resources/928-managing-nutrients" TargetMode="External"/><Relationship Id="rId32" Type="http://schemas.openxmlformats.org/officeDocument/2006/relationships/hyperlink" Target="https://www.sciencelearn.org.nz/resources/969-farm-management-practices" TargetMode="External"/><Relationship Id="rId9" Type="http://schemas.openxmlformats.org/officeDocument/2006/relationships/hyperlink" Target="https://www.sciencelearn.org.nz/"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33" Type="http://schemas.openxmlformats.org/officeDocument/2006/relationships/hyperlink" Target="https://www.sciencelearn.org.nz/resources/922-inhibiting-nitrous-oxide-emissions" TargetMode="External"/><Relationship Id="rId34" Type="http://schemas.openxmlformats.org/officeDocument/2006/relationships/hyperlink" Target="https://www.sciencelearn.org.nz/resources/925-focusing-on-phosphorus" TargetMode="External"/><Relationship Id="rId35" Type="http://schemas.openxmlformats.org/officeDocument/2006/relationships/hyperlink" Target="https://www.sciencelearn.org.nz/resources/924-denitrification-beds-a-creative-approach" TargetMode="External"/><Relationship Id="rId36" Type="http://schemas.openxmlformats.org/officeDocument/2006/relationships/hyperlink" Target="https://www.sciencelearn.org.nz/resources/155-nutrient-impact-experiment" TargetMode="External"/><Relationship Id="rId10" Type="http://schemas.openxmlformats.org/officeDocument/2006/relationships/hyperlink" Target="http://www.sciencelearn.org.nz/Contexts/Soil-Farming-and-Science/Sci-Media/Interactive/The-terrestrial-nitrogen-cycle"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www.sciencelearn.org.nz" TargetMode="External"/><Relationship Id="rId14" Type="http://schemas.openxmlformats.org/officeDocument/2006/relationships/hyperlink" Target="https://www.sciencelearn.org.nz/resources/960-the-nitrogen-cycle" TargetMode="External"/><Relationship Id="rId15" Type="http://schemas.openxmlformats.org/officeDocument/2006/relationships/hyperlink" Target="https://www.sciencelearn.org.nz/resources/961-the-phosphorus-cycle" TargetMode="External"/><Relationship Id="rId16" Type="http://schemas.openxmlformats.org/officeDocument/2006/relationships/hyperlink" Target="https://www.sciencelearn.org.nz/resources/964-fertiliser" TargetMode="External"/><Relationship Id="rId17" Type="http://schemas.openxmlformats.org/officeDocument/2006/relationships/hyperlink" Target="https://www.sciencelearn.org.nz/resources/966-the-role-of-clover" TargetMode="External"/><Relationship Id="rId18" Type="http://schemas.openxmlformats.org/officeDocument/2006/relationships/hyperlink" Target="https://www.sciencelearn.org.nz/image_maps/14-the-terrestrial-nitrogen-cycle" TargetMode="External"/><Relationship Id="rId19" Type="http://schemas.openxmlformats.org/officeDocument/2006/relationships/hyperlink" Target="https://www.sciencelearn.org.nz/resources/976-clover-and-nitrogen-fixation" TargetMode="External"/><Relationship Id="rId37" Type="http://schemas.openxmlformats.org/officeDocument/2006/relationships/hyperlink" Target="https://www.sciencelearn.org.nz/resources/1255-groundwater-contamination" TargetMode="External"/><Relationship Id="rId38" Type="http://schemas.openxmlformats.org/officeDocument/2006/relationships/hyperlink" Target="mailto:enquiries@sciencelearn.org.nz" TargetMode="External"/><Relationship Id="rId39" Type="http://schemas.openxmlformats.org/officeDocument/2006/relationships/hyperlink" Target="http://www.sciencelearn.org.nz" TargetMode="External"/><Relationship Id="rId40" Type="http://schemas.openxmlformats.org/officeDocument/2006/relationships/hyperlink" Target="http://nzsss.science.org.nz/index.html" TargetMode="External"/><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fontTable" Target="fontTable.xml"/><Relationship Id="rId4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774</Words>
  <Characters>4413</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5177</CharactersWithSpaces>
  <SharedDoc>false</SharedDoc>
  <HLinks>
    <vt:vector size="168" baseType="variant">
      <vt:variant>
        <vt:i4>2097203</vt:i4>
      </vt:variant>
      <vt:variant>
        <vt:i4>78</vt:i4>
      </vt:variant>
      <vt:variant>
        <vt:i4>0</vt:i4>
      </vt:variant>
      <vt:variant>
        <vt:i4>5</vt:i4>
      </vt:variant>
      <vt:variant>
        <vt:lpwstr>http://nzsss.science.org.nz/index.html</vt:lpwstr>
      </vt:variant>
      <vt:variant>
        <vt:lpwstr/>
      </vt:variant>
      <vt:variant>
        <vt:i4>2424880</vt:i4>
      </vt:variant>
      <vt:variant>
        <vt:i4>75</vt:i4>
      </vt:variant>
      <vt:variant>
        <vt:i4>0</vt:i4>
      </vt:variant>
      <vt:variant>
        <vt:i4>5</vt:i4>
      </vt:variant>
      <vt:variant>
        <vt:lpwstr>http://www.sciencelearn.org.nz/</vt:lpwstr>
      </vt:variant>
      <vt:variant>
        <vt:lpwstr/>
      </vt:variant>
      <vt:variant>
        <vt:i4>720998</vt:i4>
      </vt:variant>
      <vt:variant>
        <vt:i4>72</vt:i4>
      </vt:variant>
      <vt:variant>
        <vt:i4>0</vt:i4>
      </vt:variant>
      <vt:variant>
        <vt:i4>5</vt:i4>
      </vt:variant>
      <vt:variant>
        <vt:lpwstr>mailto:enquiries@sciencelearn.org.nz</vt:lpwstr>
      </vt:variant>
      <vt:variant>
        <vt:lpwstr/>
      </vt:variant>
      <vt:variant>
        <vt:i4>4587594</vt:i4>
      </vt:variant>
      <vt:variant>
        <vt:i4>69</vt:i4>
      </vt:variant>
      <vt:variant>
        <vt:i4>0</vt:i4>
      </vt:variant>
      <vt:variant>
        <vt:i4>5</vt:i4>
      </vt:variant>
      <vt:variant>
        <vt:lpwstr>https://www.sciencelearn.org.nz/resources/1255-groundwater-contamination</vt:lpwstr>
      </vt:variant>
      <vt:variant>
        <vt:lpwstr/>
      </vt:variant>
      <vt:variant>
        <vt:i4>589826</vt:i4>
      </vt:variant>
      <vt:variant>
        <vt:i4>66</vt:i4>
      </vt:variant>
      <vt:variant>
        <vt:i4>0</vt:i4>
      </vt:variant>
      <vt:variant>
        <vt:i4>5</vt:i4>
      </vt:variant>
      <vt:variant>
        <vt:lpwstr>https://www.sciencelearn.org.nz/resources/155-nutrient-impact-experiment</vt:lpwstr>
      </vt:variant>
      <vt:variant>
        <vt:lpwstr/>
      </vt:variant>
      <vt:variant>
        <vt:i4>3276859</vt:i4>
      </vt:variant>
      <vt:variant>
        <vt:i4>63</vt:i4>
      </vt:variant>
      <vt:variant>
        <vt:i4>0</vt:i4>
      </vt:variant>
      <vt:variant>
        <vt:i4>5</vt:i4>
      </vt:variant>
      <vt:variant>
        <vt:lpwstr>https://www.sciencelearn.org.nz/resources/924-denitrification-beds-a-creative-approach</vt:lpwstr>
      </vt:variant>
      <vt:variant>
        <vt:lpwstr/>
      </vt:variant>
      <vt:variant>
        <vt:i4>917512</vt:i4>
      </vt:variant>
      <vt:variant>
        <vt:i4>60</vt:i4>
      </vt:variant>
      <vt:variant>
        <vt:i4>0</vt:i4>
      </vt:variant>
      <vt:variant>
        <vt:i4>5</vt:i4>
      </vt:variant>
      <vt:variant>
        <vt:lpwstr>https://www.sciencelearn.org.nz/resources/925-focusing-on-phosphorus</vt:lpwstr>
      </vt:variant>
      <vt:variant>
        <vt:lpwstr/>
      </vt:variant>
      <vt:variant>
        <vt:i4>4980766</vt:i4>
      </vt:variant>
      <vt:variant>
        <vt:i4>57</vt:i4>
      </vt:variant>
      <vt:variant>
        <vt:i4>0</vt:i4>
      </vt:variant>
      <vt:variant>
        <vt:i4>5</vt:i4>
      </vt:variant>
      <vt:variant>
        <vt:lpwstr>https://www.sciencelearn.org.nz/resources/922-inhibiting-nitrous-oxide-emissions</vt:lpwstr>
      </vt:variant>
      <vt:variant>
        <vt:lpwstr/>
      </vt:variant>
      <vt:variant>
        <vt:i4>7667809</vt:i4>
      </vt:variant>
      <vt:variant>
        <vt:i4>54</vt:i4>
      </vt:variant>
      <vt:variant>
        <vt:i4>0</vt:i4>
      </vt:variant>
      <vt:variant>
        <vt:i4>5</vt:i4>
      </vt:variant>
      <vt:variant>
        <vt:lpwstr>https://www.sciencelearn.org.nz/resources/969-farm-management-practices</vt:lpwstr>
      </vt:variant>
      <vt:variant>
        <vt:lpwstr/>
      </vt:variant>
      <vt:variant>
        <vt:i4>4849690</vt:i4>
      </vt:variant>
      <vt:variant>
        <vt:i4>51</vt:i4>
      </vt:variant>
      <vt:variant>
        <vt:i4>0</vt:i4>
      </vt:variant>
      <vt:variant>
        <vt:i4>5</vt:i4>
      </vt:variant>
      <vt:variant>
        <vt:lpwstr>https://www.sciencelearn.org.nz/resources/928-managing-nutrients</vt:lpwstr>
      </vt:variant>
      <vt:variant>
        <vt:lpwstr/>
      </vt:variant>
      <vt:variant>
        <vt:i4>4587594</vt:i4>
      </vt:variant>
      <vt:variant>
        <vt:i4>48</vt:i4>
      </vt:variant>
      <vt:variant>
        <vt:i4>0</vt:i4>
      </vt:variant>
      <vt:variant>
        <vt:i4>5</vt:i4>
      </vt:variant>
      <vt:variant>
        <vt:lpwstr>https://www.sciencelearn.org.nz/resources/1255-groundwater-contamination</vt:lpwstr>
      </vt:variant>
      <vt:variant>
        <vt:lpwstr/>
      </vt:variant>
      <vt:variant>
        <vt:i4>589826</vt:i4>
      </vt:variant>
      <vt:variant>
        <vt:i4>45</vt:i4>
      </vt:variant>
      <vt:variant>
        <vt:i4>0</vt:i4>
      </vt:variant>
      <vt:variant>
        <vt:i4>5</vt:i4>
      </vt:variant>
      <vt:variant>
        <vt:lpwstr>https://www.sciencelearn.org.nz/resources/155-nutrient-impact-experiment</vt:lpwstr>
      </vt:variant>
      <vt:variant>
        <vt:lpwstr/>
      </vt:variant>
      <vt:variant>
        <vt:i4>2031642</vt:i4>
      </vt:variant>
      <vt:variant>
        <vt:i4>42</vt:i4>
      </vt:variant>
      <vt:variant>
        <vt:i4>0</vt:i4>
      </vt:variant>
      <vt:variant>
        <vt:i4>5</vt:i4>
      </vt:variant>
      <vt:variant>
        <vt:lpwstr>http://www.sciencelearn.org.nz/Contexts/H2O-On-the-Go/Teaching-and-Learning-Approaches/Groundwater-contamination</vt:lpwstr>
      </vt:variant>
      <vt:variant>
        <vt:lpwstr/>
      </vt:variant>
      <vt:variant>
        <vt:i4>2031642</vt:i4>
      </vt:variant>
      <vt:variant>
        <vt:i4>39</vt:i4>
      </vt:variant>
      <vt:variant>
        <vt:i4>0</vt:i4>
      </vt:variant>
      <vt:variant>
        <vt:i4>5</vt:i4>
      </vt:variant>
      <vt:variant>
        <vt:lpwstr>http://www.sciencelearn.org.nz/Contexts/H2O-On-the-Go/Teaching-and-Learning-Approaches/Groundwater-contamination</vt:lpwstr>
      </vt:variant>
      <vt:variant>
        <vt:lpwstr/>
      </vt:variant>
      <vt:variant>
        <vt:i4>4325405</vt:i4>
      </vt:variant>
      <vt:variant>
        <vt:i4>36</vt:i4>
      </vt:variant>
      <vt:variant>
        <vt:i4>0</vt:i4>
      </vt:variant>
      <vt:variant>
        <vt:i4>5</vt:i4>
      </vt:variant>
      <vt:variant>
        <vt:lpwstr>https://www.sciencelearn.org.nz/videos/517-nutrient-leaching</vt:lpwstr>
      </vt:variant>
      <vt:variant>
        <vt:lpwstr/>
      </vt:variant>
      <vt:variant>
        <vt:i4>1638478</vt:i4>
      </vt:variant>
      <vt:variant>
        <vt:i4>33</vt:i4>
      </vt:variant>
      <vt:variant>
        <vt:i4>0</vt:i4>
      </vt:variant>
      <vt:variant>
        <vt:i4>5</vt:i4>
      </vt:variant>
      <vt:variant>
        <vt:lpwstr>https://www.sciencelearn.org.nz/resources/920-farming-and-environmental-pollution</vt:lpwstr>
      </vt:variant>
      <vt:variant>
        <vt:lpwstr/>
      </vt:variant>
      <vt:variant>
        <vt:i4>1179737</vt:i4>
      </vt:variant>
      <vt:variant>
        <vt:i4>30</vt:i4>
      </vt:variant>
      <vt:variant>
        <vt:i4>0</vt:i4>
      </vt:variant>
      <vt:variant>
        <vt:i4>5</vt:i4>
      </vt:variant>
      <vt:variant>
        <vt:lpwstr>http://www.sciencelearn.org.nz/Contexts/Soil-Farming-and-Science/Sci-Media/Images/Excessive-plant-growth-in-waterway</vt:lpwstr>
      </vt:variant>
      <vt:variant>
        <vt:lpwstr/>
      </vt:variant>
      <vt:variant>
        <vt:i4>2359332</vt:i4>
      </vt:variant>
      <vt:variant>
        <vt:i4>27</vt:i4>
      </vt:variant>
      <vt:variant>
        <vt:i4>0</vt:i4>
      </vt:variant>
      <vt:variant>
        <vt:i4>5</vt:i4>
      </vt:variant>
      <vt:variant>
        <vt:lpwstr>https://www.sciencelearn.org.nz/resources/978-nitrification-and-denitrification</vt:lpwstr>
      </vt:variant>
      <vt:variant>
        <vt:lpwstr/>
      </vt:variant>
      <vt:variant>
        <vt:i4>7340085</vt:i4>
      </vt:variant>
      <vt:variant>
        <vt:i4>24</vt:i4>
      </vt:variant>
      <vt:variant>
        <vt:i4>0</vt:i4>
      </vt:variant>
      <vt:variant>
        <vt:i4>5</vt:i4>
      </vt:variant>
      <vt:variant>
        <vt:lpwstr>https://www.sciencelearn.org.nz/resources/976-clover-and-nitrogen-fixation</vt:lpwstr>
      </vt:variant>
      <vt:variant>
        <vt:lpwstr/>
      </vt:variant>
      <vt:variant>
        <vt:i4>3407886</vt:i4>
      </vt:variant>
      <vt:variant>
        <vt:i4>21</vt:i4>
      </vt:variant>
      <vt:variant>
        <vt:i4>0</vt:i4>
      </vt:variant>
      <vt:variant>
        <vt:i4>5</vt:i4>
      </vt:variant>
      <vt:variant>
        <vt:lpwstr>https://www.sciencelearn.org.nz/image_maps/14-the-terrestrial-nitrogen-cycle</vt:lpwstr>
      </vt:variant>
      <vt:variant>
        <vt:lpwstr/>
      </vt:variant>
      <vt:variant>
        <vt:i4>4915208</vt:i4>
      </vt:variant>
      <vt:variant>
        <vt:i4>18</vt:i4>
      </vt:variant>
      <vt:variant>
        <vt:i4>0</vt:i4>
      </vt:variant>
      <vt:variant>
        <vt:i4>5</vt:i4>
      </vt:variant>
      <vt:variant>
        <vt:lpwstr>https://www.sciencelearn.org.nz/resources/966-the-role-of-clover</vt:lpwstr>
      </vt:variant>
      <vt:variant>
        <vt:lpwstr/>
      </vt:variant>
      <vt:variant>
        <vt:i4>5374038</vt:i4>
      </vt:variant>
      <vt:variant>
        <vt:i4>15</vt:i4>
      </vt:variant>
      <vt:variant>
        <vt:i4>0</vt:i4>
      </vt:variant>
      <vt:variant>
        <vt:i4>5</vt:i4>
      </vt:variant>
      <vt:variant>
        <vt:lpwstr>https://www.sciencelearn.org.nz/resources/964-fertiliser</vt:lpwstr>
      </vt:variant>
      <vt:variant>
        <vt:lpwstr/>
      </vt:variant>
      <vt:variant>
        <vt:i4>8126590</vt:i4>
      </vt:variant>
      <vt:variant>
        <vt:i4>12</vt:i4>
      </vt:variant>
      <vt:variant>
        <vt:i4>0</vt:i4>
      </vt:variant>
      <vt:variant>
        <vt:i4>5</vt:i4>
      </vt:variant>
      <vt:variant>
        <vt:lpwstr>https://www.sciencelearn.org.nz/resources/961-the-phosphorus-cycle</vt:lpwstr>
      </vt:variant>
      <vt:variant>
        <vt:lpwstr/>
      </vt:variant>
      <vt:variant>
        <vt:i4>1835034</vt:i4>
      </vt:variant>
      <vt:variant>
        <vt:i4>9</vt:i4>
      </vt:variant>
      <vt:variant>
        <vt:i4>0</vt:i4>
      </vt:variant>
      <vt:variant>
        <vt:i4>5</vt:i4>
      </vt:variant>
      <vt:variant>
        <vt:lpwstr>https://www.sciencelearn.org.nz/resources/960-the-nitrogen-cycle</vt:lpwstr>
      </vt:variant>
      <vt:variant>
        <vt:lpwstr/>
      </vt:variant>
      <vt:variant>
        <vt:i4>2424880</vt:i4>
      </vt:variant>
      <vt:variant>
        <vt:i4>6</vt:i4>
      </vt:variant>
      <vt:variant>
        <vt:i4>0</vt:i4>
      </vt:variant>
      <vt:variant>
        <vt:i4>5</vt:i4>
      </vt:variant>
      <vt:variant>
        <vt:lpwstr>http://www.sciencelearn.org.nz/</vt:lpwstr>
      </vt:variant>
      <vt:variant>
        <vt:lpwstr/>
      </vt:variant>
      <vt:variant>
        <vt:i4>4325465</vt:i4>
      </vt:variant>
      <vt:variant>
        <vt:i4>3</vt:i4>
      </vt:variant>
      <vt:variant>
        <vt:i4>0</vt:i4>
      </vt:variant>
      <vt:variant>
        <vt:i4>5</vt:i4>
      </vt:variant>
      <vt:variant>
        <vt:lpwstr>http://www.sciencelearn.org.nz/Contexts/Soil-Farming-and-Science/Sci-Media/Interactive/The-terrestrial-nitrogen-cycle</vt:lpwstr>
      </vt:variant>
      <vt:variant>
        <vt:lpwstr/>
      </vt:variant>
      <vt:variant>
        <vt:i4>458830</vt:i4>
      </vt:variant>
      <vt:variant>
        <vt:i4>0</vt:i4>
      </vt:variant>
      <vt:variant>
        <vt:i4>0</vt:i4>
      </vt:variant>
      <vt:variant>
        <vt:i4>5</vt:i4>
      </vt:variant>
      <vt:variant>
        <vt:lpwstr>https://www.sciencelearn.org.nz/</vt:lpwstr>
      </vt:variant>
      <vt:variant>
        <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4</cp:revision>
  <cp:lastPrinted>2015-01-28T04:20:00Z</cp:lastPrinted>
  <dcterms:created xsi:type="dcterms:W3CDTF">2017-06-11T21:09:00Z</dcterms:created>
  <dcterms:modified xsi:type="dcterms:W3CDTF">2017-06-11T21:43:00Z</dcterms:modified>
</cp:coreProperties>
</file>