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6848" w14:textId="77777777" w:rsidR="0084594E" w:rsidRDefault="0084594E" w:rsidP="0084594E">
      <w:pPr>
        <w:jc w:val="center"/>
        <w:rPr>
          <w:b/>
          <w:sz w:val="24"/>
          <w:szCs w:val="24"/>
        </w:rPr>
      </w:pPr>
    </w:p>
    <w:p w14:paraId="78B1A080" w14:textId="7CEFF37B" w:rsidR="0084594E" w:rsidRDefault="0084594E" w:rsidP="0084594E">
      <w:pPr>
        <w:jc w:val="center"/>
        <w:rPr>
          <w:b/>
          <w:sz w:val="24"/>
          <w:szCs w:val="24"/>
        </w:rPr>
      </w:pPr>
      <w:r>
        <w:rPr>
          <w:b/>
          <w:sz w:val="24"/>
          <w:szCs w:val="24"/>
        </w:rPr>
        <w:t>ACTIVITY: Wormface – social networking for earthworms</w:t>
      </w:r>
    </w:p>
    <w:p w14:paraId="1C5CAF85" w14:textId="77777777" w:rsidR="00493B76" w:rsidRDefault="00493B76" w:rsidP="0084594E">
      <w:pPr>
        <w:jc w:val="center"/>
        <w:rPr>
          <w:b/>
          <w:sz w:val="24"/>
          <w:szCs w:val="24"/>
        </w:rPr>
      </w:pPr>
      <w:bookmarkStart w:id="0" w:name="_GoBack"/>
      <w:bookmarkEnd w:id="0"/>
    </w:p>
    <w:p w14:paraId="04AA70E7" w14:textId="77777777" w:rsidR="0084594E" w:rsidRDefault="0084594E" w:rsidP="0084594E">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19B9F08A" w14:textId="77777777" w:rsidR="0084594E" w:rsidRDefault="0084594E" w:rsidP="0084594E">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D4D8E77" w14:textId="77777777" w:rsidR="0084594E" w:rsidRDefault="0084594E" w:rsidP="0084594E">
      <w:pPr>
        <w:widowControl/>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sz w:val="24"/>
          <w:szCs w:val="24"/>
        </w:rPr>
      </w:pPr>
      <w:r>
        <w:t>In this activity, students research an earthworm of their choice before completing a social media profile for their earthworm. The activity fosters students’ literacy skills, and the profile can be used as formative or summative assessment.</w:t>
      </w:r>
    </w:p>
    <w:p w14:paraId="735F24C6" w14:textId="77777777" w:rsidR="0084594E" w:rsidRDefault="0084594E" w:rsidP="0084594E">
      <w:pPr>
        <w:widowControl/>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412ACF4" w14:textId="77777777" w:rsidR="0084594E" w:rsidRDefault="0084594E" w:rsidP="0084594E">
      <w:pPr>
        <w:widowControl/>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sz w:val="24"/>
          <w:szCs w:val="24"/>
        </w:rPr>
      </w:pPr>
      <w:r>
        <w:t>By the end of this activity, students should be able to:</w:t>
      </w:r>
    </w:p>
    <w:p w14:paraId="7B81CB34" w14:textId="77777777" w:rsidR="0084594E" w:rsidRDefault="0084594E" w:rsidP="0084594E">
      <w:pPr>
        <w:widowControl/>
        <w:numPr>
          <w:ilvl w:val="0"/>
          <w:numId w:val="1"/>
        </w:numPr>
        <w:pBdr>
          <w:top w:val="single" w:sz="4" w:space="1" w:color="000000"/>
          <w:left w:val="single" w:sz="4" w:space="1" w:color="000000"/>
          <w:bottom w:val="single" w:sz="4" w:space="1" w:color="000000"/>
          <w:right w:val="single" w:sz="4" w:space="1" w:color="000000"/>
          <w:between w:val="nil"/>
        </w:pBdr>
        <w:ind w:left="360"/>
      </w:pPr>
      <w:r>
        <w:t>understand that not all earthworms are the same and that different species show differences in pigmentation, size and preferred habitat</w:t>
      </w:r>
    </w:p>
    <w:p w14:paraId="3D5D7D6E" w14:textId="77777777" w:rsidR="0084594E" w:rsidRDefault="0084594E" w:rsidP="0084594E">
      <w:pPr>
        <w:widowControl/>
        <w:numPr>
          <w:ilvl w:val="0"/>
          <w:numId w:val="1"/>
        </w:numPr>
        <w:pBdr>
          <w:top w:val="single" w:sz="4" w:space="1" w:color="000000"/>
          <w:left w:val="single" w:sz="4" w:space="1" w:color="000000"/>
          <w:bottom w:val="single" w:sz="4" w:space="1" w:color="000000"/>
          <w:right w:val="single" w:sz="4" w:space="1" w:color="000000"/>
          <w:between w:val="nil"/>
        </w:pBdr>
        <w:ind w:left="360"/>
      </w:pPr>
      <w:r>
        <w:t>explain some features of their chosen earthworm including favourite foods, habitat and whether they are native or introduced</w:t>
      </w:r>
    </w:p>
    <w:p w14:paraId="46A1C265" w14:textId="77777777" w:rsidR="0084594E" w:rsidRDefault="0084594E" w:rsidP="0084594E">
      <w:pPr>
        <w:widowControl/>
        <w:numPr>
          <w:ilvl w:val="0"/>
          <w:numId w:val="1"/>
        </w:numPr>
        <w:pBdr>
          <w:top w:val="single" w:sz="4" w:space="1" w:color="000000"/>
          <w:left w:val="single" w:sz="4" w:space="1" w:color="000000"/>
          <w:bottom w:val="single" w:sz="4" w:space="1" w:color="000000"/>
          <w:right w:val="single" w:sz="4" w:space="1" w:color="000000"/>
          <w:between w:val="nil"/>
        </w:pBdr>
        <w:ind w:left="360"/>
      </w:pPr>
      <w:r>
        <w:t xml:space="preserve">describe the role their earthworm plays in the ecosystem </w:t>
      </w:r>
    </w:p>
    <w:p w14:paraId="46AB89F0" w14:textId="77777777" w:rsidR="0084594E" w:rsidRDefault="0084594E" w:rsidP="0084594E">
      <w:pPr>
        <w:widowControl/>
        <w:numPr>
          <w:ilvl w:val="0"/>
          <w:numId w:val="1"/>
        </w:numPr>
        <w:pBdr>
          <w:top w:val="single" w:sz="4" w:space="1" w:color="000000"/>
          <w:left w:val="single" w:sz="4" w:space="1" w:color="000000"/>
          <w:bottom w:val="single" w:sz="4" w:space="1" w:color="000000"/>
          <w:right w:val="single" w:sz="4" w:space="1" w:color="000000"/>
          <w:between w:val="nil"/>
        </w:pBdr>
        <w:ind w:left="360"/>
      </w:pPr>
      <w:r>
        <w:t>correctly use common scientific terminology.</w:t>
      </w:r>
    </w:p>
    <w:p w14:paraId="3DD78F95" w14:textId="77777777" w:rsidR="0084594E" w:rsidRDefault="0084594E" w:rsidP="0084594E">
      <w:pPr>
        <w:widowControl/>
      </w:pPr>
    </w:p>
    <w:p w14:paraId="11AC2757" w14:textId="77777777" w:rsidR="0084594E" w:rsidRDefault="0084594E" w:rsidP="0084594E">
      <w:pPr>
        <w:pStyle w:val="Heading1"/>
      </w:pPr>
      <w:bookmarkStart w:id="1" w:name="_30j0zll" w:colFirst="0" w:colLast="0"/>
      <w:bookmarkEnd w:id="1"/>
      <w:r>
        <w:t>For teachers</w:t>
      </w:r>
    </w:p>
    <w:p w14:paraId="146DF0C7" w14:textId="77777777" w:rsidR="0084594E" w:rsidRDefault="0084594E" w:rsidP="0084594E">
      <w:pPr>
        <w:widowControl/>
      </w:pPr>
    </w:p>
    <w:p w14:paraId="58BAB04C" w14:textId="77777777" w:rsidR="0084594E" w:rsidRDefault="0084594E" w:rsidP="0084594E">
      <w:r>
        <w:t xml:space="preserve">In New Zealand, we have over 200 known species of earthworm. Most of our earthworms are natives and found nowhere else on Earth. However, the earthworms we are most likely to encounter on rainy footpaths or in garden or pasture soils are introduced species. </w:t>
      </w:r>
    </w:p>
    <w:p w14:paraId="0D0A41AF" w14:textId="77777777" w:rsidR="0084594E" w:rsidRDefault="0084594E" w:rsidP="0084594E"/>
    <w:p w14:paraId="5D868388" w14:textId="77777777" w:rsidR="0084594E" w:rsidRDefault="0084594E" w:rsidP="0084594E">
      <w:r>
        <w:t>To most of us, one earthworm resembles another. Although earthworms do have common characteristics, species differ widely in their size, skin colour and the roles they play in the soil ecosystem. This activity asks students to research one species of earthworm and then use the information they find to create a Wormface social media profile.</w:t>
      </w:r>
    </w:p>
    <w:p w14:paraId="0C70D1A6" w14:textId="77777777" w:rsidR="0084594E" w:rsidRDefault="0084594E" w:rsidP="0084594E"/>
    <w:p w14:paraId="5F278D97" w14:textId="77777777" w:rsidR="0084594E" w:rsidRDefault="0084594E" w:rsidP="0084594E">
      <w:r>
        <w:t>Completed social media profiles can be used as formative or summative assessments – consider the depth of information the students provide and use of specialist vocabulary.</w:t>
      </w:r>
    </w:p>
    <w:p w14:paraId="0B6FD438" w14:textId="77777777" w:rsidR="0084594E" w:rsidRDefault="0084594E" w:rsidP="0084594E">
      <w:r>
        <w:br/>
        <w:t xml:space="preserve">At the time of writing (July 2018), the age restriction for most social media accounts is 13 (although it is possible to create an account at any age). If issues around this arise in your classroom, you might like to explore the safety pages for </w:t>
      </w:r>
      <w:hyperlink r:id="rId7">
        <w:r>
          <w:rPr>
            <w:color w:val="0000FF"/>
            <w:u w:val="single"/>
          </w:rPr>
          <w:t>Facebook</w:t>
        </w:r>
      </w:hyperlink>
      <w:r>
        <w:t xml:space="preserve">, </w:t>
      </w:r>
      <w:hyperlink r:id="rId8">
        <w:r>
          <w:rPr>
            <w:color w:val="0000FF"/>
            <w:u w:val="single"/>
          </w:rPr>
          <w:t>Snapchat</w:t>
        </w:r>
      </w:hyperlink>
      <w:r>
        <w:t xml:space="preserve">, </w:t>
      </w:r>
      <w:hyperlink r:id="rId9">
        <w:r>
          <w:rPr>
            <w:color w:val="0000FF"/>
            <w:u w:val="single"/>
          </w:rPr>
          <w:t>Twitter</w:t>
        </w:r>
      </w:hyperlink>
      <w:r>
        <w:t xml:space="preserve"> and </w:t>
      </w:r>
      <w:hyperlink r:id="rId10">
        <w:r>
          <w:rPr>
            <w:color w:val="0000FF"/>
            <w:u w:val="single"/>
          </w:rPr>
          <w:t>Instagram</w:t>
        </w:r>
      </w:hyperlink>
      <w:r>
        <w:t>.</w:t>
      </w:r>
    </w:p>
    <w:p w14:paraId="5C2D0D35" w14:textId="77777777" w:rsidR="0084594E" w:rsidRDefault="0084594E" w:rsidP="0084594E">
      <w:r>
        <w:br w:type="page"/>
      </w:r>
    </w:p>
    <w:p w14:paraId="4760922E" w14:textId="77777777" w:rsidR="0084594E" w:rsidRDefault="0084594E" w:rsidP="0084594E">
      <w:pPr>
        <w:rPr>
          <w:b/>
        </w:rPr>
      </w:pPr>
      <w:r>
        <w:rPr>
          <w:b/>
        </w:rPr>
        <w:lastRenderedPageBreak/>
        <w:t>For students</w:t>
      </w:r>
    </w:p>
    <w:p w14:paraId="5ED4C613" w14:textId="77777777" w:rsidR="0084594E" w:rsidRDefault="0084594E" w:rsidP="0084594E"/>
    <w:p w14:paraId="23BFBF2A" w14:textId="77777777" w:rsidR="0084594E" w:rsidRDefault="0084594E" w:rsidP="0084594E">
      <w:r>
        <w:t>The earthworm community has decided that social media posts are much more engaging than the scientific reports produced by research institutes. Earthworms struggle to type as they do not have opposable thumbs. New Zealand’s earthworm species have requested help with developing their social media profiles.</w:t>
      </w:r>
    </w:p>
    <w:p w14:paraId="0E157631" w14:textId="77777777" w:rsidR="0084594E" w:rsidRDefault="0084594E" w:rsidP="0084594E"/>
    <w:p w14:paraId="6863F7A9" w14:textId="77777777" w:rsidR="0084594E" w:rsidRDefault="0084594E" w:rsidP="0084594E">
      <w:r>
        <w:t>Please give the lowly worms a hand by filling in the social media profile that follows. The form is a Word document, so you can write detailed responses.</w:t>
      </w:r>
    </w:p>
    <w:p w14:paraId="5E2101A2" w14:textId="77777777" w:rsidR="0084594E" w:rsidRDefault="0084594E" w:rsidP="0084594E"/>
    <w:p w14:paraId="33488BA1" w14:textId="77777777" w:rsidR="0084594E" w:rsidRDefault="0084594E" w:rsidP="0084594E">
      <w:r>
        <w:t>Use these Hub resources to learn more about New Zealand earthworms:</w:t>
      </w:r>
    </w:p>
    <w:p w14:paraId="012168EC" w14:textId="77777777" w:rsidR="0084594E" w:rsidRDefault="0084594E" w:rsidP="0084594E"/>
    <w:p w14:paraId="79C2D982" w14:textId="77777777" w:rsidR="0084594E" w:rsidRDefault="0084594E" w:rsidP="0084594E">
      <w:r>
        <w:t>Articles</w:t>
      </w:r>
    </w:p>
    <w:p w14:paraId="431F3DC6" w14:textId="77777777" w:rsidR="0084594E" w:rsidRPr="00493B76" w:rsidRDefault="00595A80" w:rsidP="00493B76">
      <w:hyperlink r:id="rId11">
        <w:r w:rsidR="0084594E" w:rsidRPr="00493B76">
          <w:rPr>
            <w:rStyle w:val="Hyperlink"/>
          </w:rPr>
          <w:t>Niches within earthworms’ habitats</w:t>
        </w:r>
      </w:hyperlink>
    </w:p>
    <w:p w14:paraId="2091A960" w14:textId="77777777" w:rsidR="0084594E" w:rsidRPr="00493B76" w:rsidRDefault="00595A80" w:rsidP="00493B76">
      <w:hyperlink r:id="rId12">
        <w:r w:rsidR="0084594E" w:rsidRPr="00493B76">
          <w:rPr>
            <w:rStyle w:val="Hyperlink"/>
          </w:rPr>
          <w:t>Earthworms’ role in the ecosystem</w:t>
        </w:r>
      </w:hyperlink>
    </w:p>
    <w:p w14:paraId="0F1B968E" w14:textId="77777777" w:rsidR="0084594E" w:rsidRPr="00493B76" w:rsidRDefault="00595A80" w:rsidP="00493B76">
      <w:hyperlink r:id="rId13">
        <w:r w:rsidR="0084594E" w:rsidRPr="00493B76">
          <w:rPr>
            <w:rStyle w:val="Hyperlink"/>
          </w:rPr>
          <w:t>Native and introduced earthworms</w:t>
        </w:r>
      </w:hyperlink>
    </w:p>
    <w:p w14:paraId="306B6E6C" w14:textId="77777777" w:rsidR="0084594E" w:rsidRPr="00493B76" w:rsidRDefault="00595A80" w:rsidP="00493B76">
      <w:hyperlink r:id="rId14">
        <w:r w:rsidR="0084594E" w:rsidRPr="00493B76">
          <w:rPr>
            <w:rStyle w:val="Hyperlink"/>
          </w:rPr>
          <w:t>Octochaetus multiporus</w:t>
        </w:r>
      </w:hyperlink>
      <w:r w:rsidR="0084594E" w:rsidRPr="00493B76">
        <w:t xml:space="preserve"> </w:t>
      </w:r>
    </w:p>
    <w:p w14:paraId="2477FEDA" w14:textId="77777777" w:rsidR="0084594E" w:rsidRPr="00493B76" w:rsidRDefault="0084594E" w:rsidP="00493B76"/>
    <w:p w14:paraId="2A78ADF7" w14:textId="77777777" w:rsidR="0084594E" w:rsidRPr="00493B76" w:rsidRDefault="0084594E" w:rsidP="00493B76">
      <w:r w:rsidRPr="00493B76">
        <w:t>Video</w:t>
      </w:r>
    </w:p>
    <w:p w14:paraId="72B69C1E" w14:textId="77777777" w:rsidR="0084594E" w:rsidRPr="00493B76" w:rsidRDefault="00595A80" w:rsidP="00493B76">
      <w:hyperlink r:id="rId15">
        <w:r w:rsidR="0084594E" w:rsidRPr="00493B76">
          <w:rPr>
            <w:rStyle w:val="Hyperlink"/>
          </w:rPr>
          <w:t>Not all the same</w:t>
        </w:r>
      </w:hyperlink>
    </w:p>
    <w:p w14:paraId="62901E5C" w14:textId="77777777" w:rsidR="0084594E" w:rsidRPr="00493B76" w:rsidRDefault="00595A80" w:rsidP="00493B76">
      <w:hyperlink r:id="rId16">
        <w:r w:rsidR="0084594E" w:rsidRPr="00493B76">
          <w:rPr>
            <w:rStyle w:val="Hyperlink"/>
          </w:rPr>
          <w:t>Physical adaptations for life underground</w:t>
        </w:r>
      </w:hyperlink>
    </w:p>
    <w:p w14:paraId="4DE9AC2D" w14:textId="77777777" w:rsidR="0084594E" w:rsidRPr="00493B76" w:rsidRDefault="00595A80" w:rsidP="00493B76">
      <w:hyperlink r:id="rId17">
        <w:r w:rsidR="0084594E" w:rsidRPr="00493B76">
          <w:rPr>
            <w:rStyle w:val="Hyperlink"/>
          </w:rPr>
          <w:t xml:space="preserve">New Zealand native earthworm </w:t>
        </w:r>
      </w:hyperlink>
      <w:hyperlink r:id="rId18">
        <w:r w:rsidR="0084594E" w:rsidRPr="00493B76">
          <w:rPr>
            <w:rStyle w:val="Hyperlink"/>
          </w:rPr>
          <w:t>O. multiporus</w:t>
        </w:r>
      </w:hyperlink>
    </w:p>
    <w:p w14:paraId="187F24C0" w14:textId="77777777" w:rsidR="0084594E" w:rsidRPr="00493B76" w:rsidRDefault="0084594E" w:rsidP="00493B76"/>
    <w:p w14:paraId="60B18A87" w14:textId="77777777" w:rsidR="0084594E" w:rsidRPr="00493B76" w:rsidRDefault="0084594E" w:rsidP="00493B76">
      <w:r w:rsidRPr="00493B76">
        <w:t>Interactives</w:t>
      </w:r>
    </w:p>
    <w:p w14:paraId="161C4067" w14:textId="31E78311" w:rsidR="0084594E" w:rsidRPr="00493B76" w:rsidRDefault="00493B76" w:rsidP="00493B76">
      <w:hyperlink r:id="rId19" w:history="1">
        <w:r w:rsidR="0084594E" w:rsidRPr="00493B76">
          <w:rPr>
            <w:rStyle w:val="Hyperlink"/>
          </w:rPr>
          <w:t>Common New Zealand earthworms – interactive</w:t>
        </w:r>
      </w:hyperlink>
    </w:p>
    <w:p w14:paraId="54DF5D59" w14:textId="77777777" w:rsidR="0084594E" w:rsidRPr="00493B76" w:rsidRDefault="00595A80" w:rsidP="00493B76">
      <w:hyperlink r:id="rId20">
        <w:r w:rsidR="0084594E" w:rsidRPr="00493B76">
          <w:rPr>
            <w:rStyle w:val="Hyperlink"/>
          </w:rPr>
          <w:t>Inside of an earthworm</w:t>
        </w:r>
      </w:hyperlink>
      <w:r w:rsidR="0084594E" w:rsidRPr="00493B76">
        <w:t xml:space="preserve"> and </w:t>
      </w:r>
      <w:hyperlink r:id="rId21">
        <w:r w:rsidR="0084594E" w:rsidRPr="00493B76">
          <w:rPr>
            <w:rStyle w:val="Hyperlink"/>
          </w:rPr>
          <w:t>outside of an earthworm</w:t>
        </w:r>
      </w:hyperlink>
      <w:r w:rsidR="0084594E" w:rsidRPr="00493B76">
        <w:t>.</w:t>
      </w:r>
    </w:p>
    <w:p w14:paraId="180D0670" w14:textId="77777777" w:rsidR="0084594E" w:rsidRDefault="0084594E" w:rsidP="0084594E"/>
    <w:p w14:paraId="46BCA7C4" w14:textId="77777777" w:rsidR="0084594E" w:rsidRDefault="0084594E" w:rsidP="0084594E">
      <w:r>
        <w:t>This information will help you fill in some of the profile fields:</w:t>
      </w:r>
    </w:p>
    <w:p w14:paraId="4E7CE311" w14:textId="77777777" w:rsidR="0084594E" w:rsidRDefault="0084594E" w:rsidP="0084594E"/>
    <w:p w14:paraId="281FED5A" w14:textId="77777777" w:rsidR="0084594E" w:rsidRDefault="0084594E" w:rsidP="0084594E">
      <w:r>
        <w:rPr>
          <w:b/>
        </w:rPr>
        <w:t>Username:</w:t>
      </w:r>
      <w:r>
        <w:t xml:space="preserve"> Your choice</w:t>
      </w:r>
    </w:p>
    <w:p w14:paraId="6BE157EE" w14:textId="77777777" w:rsidR="0084594E" w:rsidRDefault="0084594E" w:rsidP="0084594E"/>
    <w:p w14:paraId="3EF7352E" w14:textId="77777777" w:rsidR="0084594E" w:rsidRDefault="0084594E" w:rsidP="0084594E">
      <w:r>
        <w:rPr>
          <w:b/>
        </w:rPr>
        <w:t>Bio:</w:t>
      </w:r>
      <w:r>
        <w:t xml:space="preserve"> What do you do? Is there a special service you perform in your ecosystem?</w:t>
      </w:r>
    </w:p>
    <w:p w14:paraId="2CBFF8F5" w14:textId="77777777" w:rsidR="0084594E" w:rsidRDefault="0084594E" w:rsidP="0084594E"/>
    <w:p w14:paraId="5BBEA146" w14:textId="77777777" w:rsidR="0084594E" w:rsidRDefault="0084594E" w:rsidP="0084594E">
      <w:r>
        <w:rPr>
          <w:b/>
        </w:rPr>
        <w:t>Profile picture:</w:t>
      </w:r>
      <w:r>
        <w:t xml:space="preserve"> Draw what you look like or insert an image.</w:t>
      </w:r>
    </w:p>
    <w:p w14:paraId="3B3DE534" w14:textId="77777777" w:rsidR="0084594E" w:rsidRDefault="0084594E" w:rsidP="0084594E"/>
    <w:p w14:paraId="508ECF83" w14:textId="77777777" w:rsidR="0084594E" w:rsidRDefault="0084594E" w:rsidP="0084594E">
      <w:r>
        <w:rPr>
          <w:b/>
        </w:rPr>
        <w:t xml:space="preserve">Native or introduced: </w:t>
      </w:r>
      <w:r>
        <w:t>A native species is one that lives naturally in a country as opposed to species that has been introduced by the activity of humans.</w:t>
      </w:r>
    </w:p>
    <w:p w14:paraId="11BBA358" w14:textId="77777777" w:rsidR="0084594E" w:rsidRDefault="0084594E" w:rsidP="0084594E"/>
    <w:p w14:paraId="667616C5" w14:textId="77777777" w:rsidR="0084594E" w:rsidRDefault="0084594E" w:rsidP="0084594E">
      <w:r>
        <w:rPr>
          <w:b/>
        </w:rPr>
        <w:t>Age:</w:t>
      </w:r>
      <w:r>
        <w:t xml:space="preserve"> Look at your profile image. How can you tell if you’re a juvenile or an adult? Hint: look for a clitellum/saddle.</w:t>
      </w:r>
    </w:p>
    <w:p w14:paraId="5B547F6C" w14:textId="77777777" w:rsidR="0084594E" w:rsidRDefault="0084594E" w:rsidP="0084594E"/>
    <w:p w14:paraId="53A935BD" w14:textId="77777777" w:rsidR="0084594E" w:rsidRDefault="0084594E" w:rsidP="0084594E">
      <w:r>
        <w:rPr>
          <w:b/>
        </w:rPr>
        <w:t xml:space="preserve">Ecosystem friends: </w:t>
      </w:r>
      <w:r>
        <w:t>Who or what might live in the same environment? Who or what might provide your food?</w:t>
      </w:r>
    </w:p>
    <w:p w14:paraId="1D7F75E5" w14:textId="77777777" w:rsidR="0084594E" w:rsidRDefault="0084594E" w:rsidP="0084594E"/>
    <w:p w14:paraId="3DDA8AB0" w14:textId="77777777" w:rsidR="0084594E" w:rsidRDefault="0084594E" w:rsidP="0084594E">
      <w:r>
        <w:rPr>
          <w:b/>
        </w:rPr>
        <w:t>Ecosystem enemies:</w:t>
      </w:r>
      <w:r>
        <w:t xml:space="preserve"> Any threats or predators?</w:t>
      </w:r>
    </w:p>
    <w:p w14:paraId="04075A22" w14:textId="77777777" w:rsidR="0084594E" w:rsidRDefault="0084594E" w:rsidP="0084594E"/>
    <w:p w14:paraId="291975D0" w14:textId="77777777" w:rsidR="0084594E" w:rsidRDefault="0084594E" w:rsidP="0084594E">
      <w:bookmarkStart w:id="2" w:name="_3znysh7" w:colFirst="0" w:colLast="0"/>
      <w:bookmarkEnd w:id="2"/>
      <w:r>
        <w:rPr>
          <w:b/>
        </w:rPr>
        <w:t>Favourite soil depth:</w:t>
      </w:r>
      <w:r>
        <w:t xml:space="preserve"> Are you an epigeic (compost and soil surface), endogeic (topsoil) or anecic (deep burrowing) worm?</w:t>
      </w:r>
    </w:p>
    <w:p w14:paraId="50C96D86" w14:textId="77777777" w:rsidR="0084594E" w:rsidRDefault="0084594E" w:rsidP="0084594E"/>
    <w:p w14:paraId="5A7B9A06" w14:textId="77777777" w:rsidR="0084594E" w:rsidRDefault="0084594E" w:rsidP="0084594E">
      <w:r>
        <w:rPr>
          <w:b/>
        </w:rPr>
        <w:t>Burrow type:</w:t>
      </w:r>
      <w:r>
        <w:t xml:space="preserve"> Are your burrows shallow, deep, semi-permanent, permanent or a combination?</w:t>
      </w:r>
    </w:p>
    <w:p w14:paraId="52D0CB0B" w14:textId="77777777" w:rsidR="0084594E" w:rsidRDefault="0084594E" w:rsidP="0084594E"/>
    <w:p w14:paraId="2F0A504B" w14:textId="77777777" w:rsidR="0084594E" w:rsidRDefault="0084594E" w:rsidP="0084594E">
      <w:r>
        <w:rPr>
          <w:b/>
        </w:rPr>
        <w:t>Favourite habitat:</w:t>
      </w:r>
      <w:r>
        <w:t xml:space="preserve"> Do you live in a city garden, on the farm or in native bush?</w:t>
      </w:r>
    </w:p>
    <w:p w14:paraId="39B72B48" w14:textId="77777777" w:rsidR="0084594E" w:rsidRDefault="0084594E" w:rsidP="0084594E"/>
    <w:p w14:paraId="4304416C" w14:textId="77777777" w:rsidR="0084594E" w:rsidRDefault="0084594E" w:rsidP="0084594E">
      <w:r>
        <w:rPr>
          <w:b/>
        </w:rPr>
        <w:t>Likes or dislikes:</w:t>
      </w:r>
      <w:r>
        <w:t xml:space="preserve"> Are you affected by weather conditions? By land use? </w:t>
      </w:r>
    </w:p>
    <w:p w14:paraId="4830CFA4" w14:textId="77777777" w:rsidR="0084594E" w:rsidRDefault="0084594E" w:rsidP="0084594E">
      <w:pPr>
        <w:pBdr>
          <w:top w:val="nil"/>
          <w:left w:val="nil"/>
          <w:bottom w:val="nil"/>
          <w:right w:val="nil"/>
          <w:between w:val="nil"/>
        </w:pBdr>
        <w:spacing w:line="276" w:lineRule="auto"/>
        <w:sectPr w:rsidR="0084594E">
          <w:headerReference w:type="default" r:id="rId22"/>
          <w:footerReference w:type="default" r:id="rId23"/>
          <w:type w:val="continuous"/>
          <w:pgSz w:w="11907" w:h="16840"/>
          <w:pgMar w:top="1134" w:right="1134" w:bottom="1134" w:left="1134" w:header="709" w:footer="709" w:gutter="0"/>
          <w:cols w:space="720"/>
        </w:sectPr>
      </w:pPr>
    </w:p>
    <w:tbl>
      <w:tblPr>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559"/>
        <w:gridCol w:w="2977"/>
        <w:gridCol w:w="1984"/>
        <w:gridCol w:w="851"/>
        <w:gridCol w:w="3930"/>
      </w:tblGrid>
      <w:tr w:rsidR="0084594E" w14:paraId="582D2DF0" w14:textId="77777777" w:rsidTr="005D1BAD">
        <w:tc>
          <w:tcPr>
            <w:tcW w:w="4820" w:type="dxa"/>
            <w:gridSpan w:val="2"/>
            <w:tcBorders>
              <w:top w:val="nil"/>
              <w:left w:val="nil"/>
              <w:bottom w:val="nil"/>
              <w:right w:val="nil"/>
            </w:tcBorders>
            <w:tcMar>
              <w:left w:w="0" w:type="dxa"/>
              <w:right w:w="0" w:type="dxa"/>
            </w:tcMar>
          </w:tcPr>
          <w:p w14:paraId="60842E52" w14:textId="77777777" w:rsidR="0084594E" w:rsidRDefault="0084594E" w:rsidP="005D1BAD">
            <w:r>
              <w:rPr>
                <w:noProof/>
              </w:rPr>
              <w:lastRenderedPageBreak/>
              <w:drawing>
                <wp:inline distT="0" distB="0" distL="0" distR="0" wp14:anchorId="13F42952" wp14:editId="18E1DD52">
                  <wp:extent cx="2947019" cy="4376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2947019" cy="437684"/>
                          </a:xfrm>
                          <a:prstGeom prst="rect">
                            <a:avLst/>
                          </a:prstGeom>
                          <a:ln/>
                        </pic:spPr>
                      </pic:pic>
                    </a:graphicData>
                  </a:graphic>
                </wp:inline>
              </w:drawing>
            </w:r>
          </w:p>
        </w:tc>
        <w:tc>
          <w:tcPr>
            <w:tcW w:w="4961" w:type="dxa"/>
            <w:gridSpan w:val="2"/>
            <w:tcBorders>
              <w:top w:val="nil"/>
              <w:left w:val="nil"/>
              <w:bottom w:val="nil"/>
              <w:right w:val="nil"/>
            </w:tcBorders>
            <w:shd w:val="clear" w:color="auto" w:fill="DDD9C3"/>
            <w:tcMar>
              <w:left w:w="28" w:type="dxa"/>
              <w:right w:w="28" w:type="dxa"/>
            </w:tcMar>
          </w:tcPr>
          <w:p w14:paraId="49F1EF22" w14:textId="77777777" w:rsidR="0084594E" w:rsidRDefault="0084594E" w:rsidP="005D1BAD">
            <w:pPr>
              <w:jc w:val="center"/>
              <w:rPr>
                <w:b/>
              </w:rPr>
            </w:pPr>
          </w:p>
          <w:p w14:paraId="616FC20B" w14:textId="77777777" w:rsidR="0084594E" w:rsidRDefault="0084594E" w:rsidP="005D1BAD">
            <w:pPr>
              <w:jc w:val="center"/>
              <w:rPr>
                <w:b/>
              </w:rPr>
            </w:pPr>
            <w:r>
              <w:rPr>
                <w:b/>
              </w:rPr>
              <w:t>Wormface social media profile</w:t>
            </w:r>
          </w:p>
        </w:tc>
        <w:tc>
          <w:tcPr>
            <w:tcW w:w="4781" w:type="dxa"/>
            <w:gridSpan w:val="2"/>
            <w:tcBorders>
              <w:top w:val="nil"/>
              <w:left w:val="nil"/>
              <w:bottom w:val="nil"/>
              <w:right w:val="nil"/>
            </w:tcBorders>
            <w:tcMar>
              <w:left w:w="0" w:type="dxa"/>
              <w:right w:w="0" w:type="dxa"/>
            </w:tcMar>
          </w:tcPr>
          <w:p w14:paraId="1773FFE8" w14:textId="77777777" w:rsidR="0084594E" w:rsidRDefault="0084594E" w:rsidP="005D1BAD">
            <w:pPr>
              <w:jc w:val="right"/>
            </w:pPr>
            <w:r>
              <w:rPr>
                <w:noProof/>
              </w:rPr>
              <w:drawing>
                <wp:inline distT="0" distB="0" distL="0" distR="0" wp14:anchorId="2BF464E9" wp14:editId="59D01B7B">
                  <wp:extent cx="2951524" cy="43930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2951524" cy="439308"/>
                          </a:xfrm>
                          <a:prstGeom prst="rect">
                            <a:avLst/>
                          </a:prstGeom>
                          <a:ln/>
                        </pic:spPr>
                      </pic:pic>
                    </a:graphicData>
                  </a:graphic>
                </wp:inline>
              </w:drawing>
            </w:r>
          </w:p>
        </w:tc>
      </w:tr>
      <w:tr w:rsidR="0084594E" w14:paraId="6527AD34" w14:textId="77777777" w:rsidTr="005D1BAD">
        <w:tc>
          <w:tcPr>
            <w:tcW w:w="14562" w:type="dxa"/>
            <w:gridSpan w:val="6"/>
            <w:tcBorders>
              <w:top w:val="nil"/>
              <w:left w:val="nil"/>
              <w:bottom w:val="single" w:sz="4" w:space="0" w:color="000000"/>
              <w:right w:val="nil"/>
            </w:tcBorders>
          </w:tcPr>
          <w:p w14:paraId="5848350A" w14:textId="77777777" w:rsidR="0084594E" w:rsidRDefault="0084594E" w:rsidP="005D1BAD"/>
        </w:tc>
      </w:tr>
      <w:tr w:rsidR="0084594E" w14:paraId="37F0847F" w14:textId="77777777" w:rsidTr="005D1BAD">
        <w:trPr>
          <w:trHeight w:val="860"/>
        </w:trPr>
        <w:tc>
          <w:tcPr>
            <w:tcW w:w="3261" w:type="dxa"/>
            <w:tcBorders>
              <w:top w:val="single" w:sz="4" w:space="0" w:color="000000"/>
            </w:tcBorders>
            <w:shd w:val="clear" w:color="auto" w:fill="DDD9C3"/>
            <w:vAlign w:val="center"/>
          </w:tcPr>
          <w:p w14:paraId="3E2C854C" w14:textId="77777777" w:rsidR="0084594E" w:rsidRDefault="0084594E" w:rsidP="005D1BAD">
            <w:pPr>
              <w:rPr>
                <w:b/>
              </w:rPr>
            </w:pPr>
            <w:r>
              <w:rPr>
                <w:b/>
              </w:rPr>
              <w:t>Username</w:t>
            </w:r>
          </w:p>
        </w:tc>
        <w:tc>
          <w:tcPr>
            <w:tcW w:w="4536" w:type="dxa"/>
            <w:gridSpan w:val="2"/>
            <w:tcBorders>
              <w:top w:val="single" w:sz="4" w:space="0" w:color="000000"/>
            </w:tcBorders>
            <w:shd w:val="clear" w:color="auto" w:fill="DDD9C3"/>
            <w:vAlign w:val="center"/>
          </w:tcPr>
          <w:p w14:paraId="4D02938B" w14:textId="77777777" w:rsidR="0084594E" w:rsidRDefault="0084594E" w:rsidP="005D1BAD">
            <w:pPr>
              <w:rPr>
                <w:b/>
              </w:rPr>
            </w:pPr>
            <w:r>
              <w:rPr>
                <w:b/>
              </w:rPr>
              <w:t>Profile picture</w:t>
            </w:r>
          </w:p>
        </w:tc>
        <w:tc>
          <w:tcPr>
            <w:tcW w:w="2835" w:type="dxa"/>
            <w:gridSpan w:val="2"/>
            <w:tcBorders>
              <w:top w:val="single" w:sz="4" w:space="0" w:color="000000"/>
            </w:tcBorders>
            <w:shd w:val="clear" w:color="auto" w:fill="DDD9C3"/>
            <w:vAlign w:val="center"/>
          </w:tcPr>
          <w:p w14:paraId="76E31AA7" w14:textId="77777777" w:rsidR="0084594E" w:rsidRDefault="0084594E" w:rsidP="005D1BAD">
            <w:pPr>
              <w:rPr>
                <w:b/>
              </w:rPr>
            </w:pPr>
            <w:r>
              <w:rPr>
                <w:b/>
              </w:rPr>
              <w:t>Length</w:t>
            </w:r>
          </w:p>
        </w:tc>
        <w:tc>
          <w:tcPr>
            <w:tcW w:w="3930" w:type="dxa"/>
            <w:tcBorders>
              <w:top w:val="single" w:sz="4" w:space="0" w:color="000000"/>
            </w:tcBorders>
            <w:shd w:val="clear" w:color="auto" w:fill="auto"/>
          </w:tcPr>
          <w:p w14:paraId="01826CBC" w14:textId="77777777" w:rsidR="0084594E" w:rsidRDefault="0084594E" w:rsidP="005D1BAD"/>
          <w:p w14:paraId="039229B7" w14:textId="77777777" w:rsidR="0084594E" w:rsidRDefault="0084594E" w:rsidP="005D1BAD"/>
          <w:p w14:paraId="1956F48D" w14:textId="77777777" w:rsidR="0084594E" w:rsidRDefault="0084594E" w:rsidP="005D1BAD"/>
        </w:tc>
      </w:tr>
      <w:tr w:rsidR="0084594E" w14:paraId="55A81668" w14:textId="77777777" w:rsidTr="005D1BAD">
        <w:trPr>
          <w:trHeight w:val="860"/>
        </w:trPr>
        <w:tc>
          <w:tcPr>
            <w:tcW w:w="3261" w:type="dxa"/>
            <w:vAlign w:val="center"/>
          </w:tcPr>
          <w:p w14:paraId="2117CA58" w14:textId="77777777" w:rsidR="0084594E" w:rsidRDefault="0084594E" w:rsidP="005D1BAD">
            <w:pPr>
              <w:rPr>
                <w:b/>
              </w:rPr>
            </w:pPr>
          </w:p>
        </w:tc>
        <w:tc>
          <w:tcPr>
            <w:tcW w:w="4536" w:type="dxa"/>
            <w:gridSpan w:val="2"/>
            <w:vMerge w:val="restart"/>
            <w:vAlign w:val="center"/>
          </w:tcPr>
          <w:p w14:paraId="28BA6597" w14:textId="77777777" w:rsidR="0084594E" w:rsidRDefault="0084594E" w:rsidP="005D1BAD">
            <w:pPr>
              <w:rPr>
                <w:b/>
              </w:rPr>
            </w:pPr>
          </w:p>
        </w:tc>
        <w:tc>
          <w:tcPr>
            <w:tcW w:w="2835" w:type="dxa"/>
            <w:gridSpan w:val="2"/>
            <w:shd w:val="clear" w:color="auto" w:fill="DDD9C3"/>
            <w:vAlign w:val="center"/>
          </w:tcPr>
          <w:p w14:paraId="11D8209C" w14:textId="77777777" w:rsidR="0084594E" w:rsidRDefault="0084594E" w:rsidP="005D1BAD">
            <w:pPr>
              <w:rPr>
                <w:b/>
              </w:rPr>
            </w:pPr>
            <w:r>
              <w:rPr>
                <w:b/>
              </w:rPr>
              <w:t>Age</w:t>
            </w:r>
          </w:p>
        </w:tc>
        <w:tc>
          <w:tcPr>
            <w:tcW w:w="3930" w:type="dxa"/>
          </w:tcPr>
          <w:p w14:paraId="2B67B07A" w14:textId="77777777" w:rsidR="0084594E" w:rsidRDefault="0084594E" w:rsidP="005D1BAD"/>
          <w:p w14:paraId="43EA0DD0" w14:textId="77777777" w:rsidR="0084594E" w:rsidRDefault="0084594E" w:rsidP="005D1BAD"/>
          <w:p w14:paraId="0520C812" w14:textId="77777777" w:rsidR="0084594E" w:rsidRDefault="0084594E" w:rsidP="005D1BAD"/>
        </w:tc>
      </w:tr>
      <w:tr w:rsidR="0084594E" w14:paraId="282EA104" w14:textId="77777777" w:rsidTr="005D1BAD">
        <w:trPr>
          <w:trHeight w:val="860"/>
        </w:trPr>
        <w:tc>
          <w:tcPr>
            <w:tcW w:w="3261" w:type="dxa"/>
            <w:shd w:val="clear" w:color="auto" w:fill="DDD9C3"/>
            <w:vAlign w:val="center"/>
          </w:tcPr>
          <w:p w14:paraId="2C7072A4" w14:textId="77777777" w:rsidR="0084594E" w:rsidRDefault="0084594E" w:rsidP="005D1BAD">
            <w:pPr>
              <w:rPr>
                <w:b/>
              </w:rPr>
            </w:pPr>
            <w:r>
              <w:rPr>
                <w:b/>
              </w:rPr>
              <w:t>Bio</w:t>
            </w:r>
          </w:p>
        </w:tc>
        <w:tc>
          <w:tcPr>
            <w:tcW w:w="4536" w:type="dxa"/>
            <w:gridSpan w:val="2"/>
            <w:vMerge/>
            <w:vAlign w:val="center"/>
          </w:tcPr>
          <w:p w14:paraId="70EAD5C4" w14:textId="77777777" w:rsidR="0084594E" w:rsidRDefault="0084594E" w:rsidP="005D1BAD">
            <w:pPr>
              <w:pBdr>
                <w:top w:val="nil"/>
                <w:left w:val="nil"/>
                <w:bottom w:val="nil"/>
                <w:right w:val="nil"/>
                <w:between w:val="nil"/>
              </w:pBdr>
              <w:spacing w:line="276" w:lineRule="auto"/>
              <w:rPr>
                <w:b/>
              </w:rPr>
            </w:pPr>
          </w:p>
        </w:tc>
        <w:tc>
          <w:tcPr>
            <w:tcW w:w="2835" w:type="dxa"/>
            <w:gridSpan w:val="2"/>
            <w:shd w:val="clear" w:color="auto" w:fill="DDD9C3"/>
            <w:vAlign w:val="center"/>
          </w:tcPr>
          <w:p w14:paraId="7C17B862" w14:textId="77777777" w:rsidR="0084594E" w:rsidRDefault="0084594E" w:rsidP="005D1BAD">
            <w:pPr>
              <w:rPr>
                <w:b/>
              </w:rPr>
            </w:pPr>
            <w:r>
              <w:rPr>
                <w:b/>
              </w:rPr>
              <w:t>Favourite foods</w:t>
            </w:r>
          </w:p>
        </w:tc>
        <w:tc>
          <w:tcPr>
            <w:tcW w:w="3930" w:type="dxa"/>
          </w:tcPr>
          <w:p w14:paraId="3509954B" w14:textId="77777777" w:rsidR="0084594E" w:rsidRDefault="0084594E" w:rsidP="005D1BAD"/>
          <w:p w14:paraId="4BB1244E" w14:textId="77777777" w:rsidR="0084594E" w:rsidRDefault="0084594E" w:rsidP="005D1BAD"/>
          <w:p w14:paraId="65CA97CE" w14:textId="77777777" w:rsidR="0084594E" w:rsidRDefault="0084594E" w:rsidP="005D1BAD"/>
        </w:tc>
      </w:tr>
      <w:tr w:rsidR="0084594E" w14:paraId="60F1F830" w14:textId="77777777" w:rsidTr="005D1BAD">
        <w:trPr>
          <w:trHeight w:val="860"/>
        </w:trPr>
        <w:tc>
          <w:tcPr>
            <w:tcW w:w="3261" w:type="dxa"/>
            <w:vMerge w:val="restart"/>
            <w:vAlign w:val="center"/>
          </w:tcPr>
          <w:p w14:paraId="1FE3CE80" w14:textId="77777777" w:rsidR="0084594E" w:rsidRDefault="0084594E" w:rsidP="005D1BAD">
            <w:pPr>
              <w:rPr>
                <w:b/>
              </w:rPr>
            </w:pPr>
          </w:p>
        </w:tc>
        <w:tc>
          <w:tcPr>
            <w:tcW w:w="4536" w:type="dxa"/>
            <w:gridSpan w:val="2"/>
            <w:vMerge/>
            <w:vAlign w:val="center"/>
          </w:tcPr>
          <w:p w14:paraId="0175D93F" w14:textId="77777777" w:rsidR="0084594E" w:rsidRDefault="0084594E" w:rsidP="005D1BAD">
            <w:pPr>
              <w:pBdr>
                <w:top w:val="nil"/>
                <w:left w:val="nil"/>
                <w:bottom w:val="nil"/>
                <w:right w:val="nil"/>
                <w:between w:val="nil"/>
              </w:pBdr>
              <w:spacing w:line="276" w:lineRule="auto"/>
              <w:rPr>
                <w:b/>
              </w:rPr>
            </w:pPr>
          </w:p>
        </w:tc>
        <w:tc>
          <w:tcPr>
            <w:tcW w:w="2835" w:type="dxa"/>
            <w:gridSpan w:val="2"/>
            <w:shd w:val="clear" w:color="auto" w:fill="DDD9C3"/>
            <w:vAlign w:val="center"/>
          </w:tcPr>
          <w:p w14:paraId="211C0A13" w14:textId="77777777" w:rsidR="0084594E" w:rsidRDefault="0084594E" w:rsidP="005D1BAD">
            <w:pPr>
              <w:rPr>
                <w:b/>
              </w:rPr>
            </w:pPr>
            <w:r>
              <w:rPr>
                <w:b/>
              </w:rPr>
              <w:t>Ecosystem friends</w:t>
            </w:r>
          </w:p>
        </w:tc>
        <w:tc>
          <w:tcPr>
            <w:tcW w:w="3930" w:type="dxa"/>
          </w:tcPr>
          <w:p w14:paraId="4BBB399E" w14:textId="77777777" w:rsidR="0084594E" w:rsidRDefault="0084594E" w:rsidP="005D1BAD"/>
          <w:p w14:paraId="689E4903" w14:textId="77777777" w:rsidR="0084594E" w:rsidRDefault="0084594E" w:rsidP="005D1BAD"/>
          <w:p w14:paraId="1B63DBBF" w14:textId="77777777" w:rsidR="0084594E" w:rsidRDefault="0084594E" w:rsidP="005D1BAD"/>
        </w:tc>
      </w:tr>
      <w:tr w:rsidR="0084594E" w14:paraId="263A329F" w14:textId="77777777" w:rsidTr="005D1BAD">
        <w:trPr>
          <w:trHeight w:val="860"/>
        </w:trPr>
        <w:tc>
          <w:tcPr>
            <w:tcW w:w="3261" w:type="dxa"/>
            <w:vMerge/>
            <w:vAlign w:val="center"/>
          </w:tcPr>
          <w:p w14:paraId="3DCB466B" w14:textId="77777777" w:rsidR="0084594E" w:rsidRDefault="0084594E" w:rsidP="005D1BAD">
            <w:pPr>
              <w:pBdr>
                <w:top w:val="nil"/>
                <w:left w:val="nil"/>
                <w:bottom w:val="nil"/>
                <w:right w:val="nil"/>
                <w:between w:val="nil"/>
              </w:pBdr>
              <w:spacing w:line="276" w:lineRule="auto"/>
            </w:pPr>
          </w:p>
        </w:tc>
        <w:tc>
          <w:tcPr>
            <w:tcW w:w="4536" w:type="dxa"/>
            <w:gridSpan w:val="2"/>
            <w:vMerge/>
            <w:vAlign w:val="center"/>
          </w:tcPr>
          <w:p w14:paraId="3A594FD0" w14:textId="77777777" w:rsidR="0084594E" w:rsidRDefault="0084594E" w:rsidP="005D1BAD">
            <w:pPr>
              <w:pBdr>
                <w:top w:val="nil"/>
                <w:left w:val="nil"/>
                <w:bottom w:val="nil"/>
                <w:right w:val="nil"/>
                <w:between w:val="nil"/>
              </w:pBdr>
              <w:spacing w:line="276" w:lineRule="auto"/>
            </w:pPr>
          </w:p>
        </w:tc>
        <w:tc>
          <w:tcPr>
            <w:tcW w:w="2835" w:type="dxa"/>
            <w:gridSpan w:val="2"/>
            <w:shd w:val="clear" w:color="auto" w:fill="DDD9C3"/>
            <w:vAlign w:val="center"/>
          </w:tcPr>
          <w:p w14:paraId="0F57A958" w14:textId="77777777" w:rsidR="0084594E" w:rsidRDefault="0084594E" w:rsidP="005D1BAD">
            <w:pPr>
              <w:rPr>
                <w:b/>
              </w:rPr>
            </w:pPr>
            <w:r>
              <w:rPr>
                <w:b/>
              </w:rPr>
              <w:t>Ecosystem enemies</w:t>
            </w:r>
          </w:p>
        </w:tc>
        <w:tc>
          <w:tcPr>
            <w:tcW w:w="3930" w:type="dxa"/>
          </w:tcPr>
          <w:p w14:paraId="31085316" w14:textId="77777777" w:rsidR="0084594E" w:rsidRDefault="0084594E" w:rsidP="005D1BAD"/>
          <w:p w14:paraId="27683CB9" w14:textId="77777777" w:rsidR="0084594E" w:rsidRDefault="0084594E" w:rsidP="005D1BAD"/>
          <w:p w14:paraId="64EE54DB" w14:textId="77777777" w:rsidR="0084594E" w:rsidRDefault="0084594E" w:rsidP="005D1BAD"/>
        </w:tc>
      </w:tr>
      <w:tr w:rsidR="0084594E" w14:paraId="72856A3F" w14:textId="77777777" w:rsidTr="005D1BAD">
        <w:trPr>
          <w:trHeight w:val="860"/>
        </w:trPr>
        <w:tc>
          <w:tcPr>
            <w:tcW w:w="3261" w:type="dxa"/>
            <w:shd w:val="clear" w:color="auto" w:fill="DDD9C3"/>
            <w:vAlign w:val="center"/>
          </w:tcPr>
          <w:p w14:paraId="21B4C82B" w14:textId="77777777" w:rsidR="0084594E" w:rsidRDefault="0084594E" w:rsidP="005D1BAD">
            <w:pPr>
              <w:rPr>
                <w:b/>
              </w:rPr>
            </w:pPr>
            <w:r>
              <w:rPr>
                <w:b/>
              </w:rPr>
              <w:t>Scientific name</w:t>
            </w:r>
          </w:p>
        </w:tc>
        <w:tc>
          <w:tcPr>
            <w:tcW w:w="4536" w:type="dxa"/>
            <w:gridSpan w:val="2"/>
            <w:vAlign w:val="center"/>
          </w:tcPr>
          <w:p w14:paraId="2F6FDB42" w14:textId="77777777" w:rsidR="0084594E" w:rsidRDefault="0084594E" w:rsidP="005D1BAD">
            <w:pPr>
              <w:rPr>
                <w:b/>
              </w:rPr>
            </w:pPr>
          </w:p>
        </w:tc>
        <w:tc>
          <w:tcPr>
            <w:tcW w:w="2835" w:type="dxa"/>
            <w:gridSpan w:val="2"/>
            <w:shd w:val="clear" w:color="auto" w:fill="DDD9C3"/>
            <w:vAlign w:val="center"/>
          </w:tcPr>
          <w:p w14:paraId="713B514F" w14:textId="77777777" w:rsidR="0084594E" w:rsidRDefault="0084594E" w:rsidP="005D1BAD">
            <w:pPr>
              <w:rPr>
                <w:b/>
              </w:rPr>
            </w:pPr>
            <w:r>
              <w:rPr>
                <w:b/>
              </w:rPr>
              <w:t>Favourite soil depth</w:t>
            </w:r>
          </w:p>
        </w:tc>
        <w:tc>
          <w:tcPr>
            <w:tcW w:w="3930" w:type="dxa"/>
          </w:tcPr>
          <w:p w14:paraId="0BAB37D7" w14:textId="77777777" w:rsidR="0084594E" w:rsidRDefault="0084594E" w:rsidP="005D1BAD"/>
          <w:p w14:paraId="4289FB90" w14:textId="77777777" w:rsidR="0084594E" w:rsidRDefault="0084594E" w:rsidP="005D1BAD"/>
          <w:p w14:paraId="42848F97" w14:textId="77777777" w:rsidR="0084594E" w:rsidRDefault="0084594E" w:rsidP="005D1BAD"/>
        </w:tc>
      </w:tr>
      <w:tr w:rsidR="0084594E" w14:paraId="3E6F36CB" w14:textId="77777777" w:rsidTr="005D1BAD">
        <w:trPr>
          <w:trHeight w:val="860"/>
        </w:trPr>
        <w:tc>
          <w:tcPr>
            <w:tcW w:w="3261" w:type="dxa"/>
            <w:shd w:val="clear" w:color="auto" w:fill="DDD9C3"/>
            <w:vAlign w:val="center"/>
          </w:tcPr>
          <w:p w14:paraId="0349DD4A" w14:textId="77777777" w:rsidR="0084594E" w:rsidRDefault="0084594E" w:rsidP="005D1BAD">
            <w:pPr>
              <w:rPr>
                <w:b/>
              </w:rPr>
            </w:pPr>
            <w:r>
              <w:rPr>
                <w:b/>
              </w:rPr>
              <w:t>Common name</w:t>
            </w:r>
          </w:p>
        </w:tc>
        <w:tc>
          <w:tcPr>
            <w:tcW w:w="4536" w:type="dxa"/>
            <w:gridSpan w:val="2"/>
            <w:vAlign w:val="center"/>
          </w:tcPr>
          <w:p w14:paraId="43BB10A9" w14:textId="77777777" w:rsidR="0084594E" w:rsidRDefault="0084594E" w:rsidP="005D1BAD">
            <w:pPr>
              <w:rPr>
                <w:b/>
              </w:rPr>
            </w:pPr>
          </w:p>
        </w:tc>
        <w:tc>
          <w:tcPr>
            <w:tcW w:w="2835" w:type="dxa"/>
            <w:gridSpan w:val="2"/>
            <w:shd w:val="clear" w:color="auto" w:fill="DDD9C3"/>
            <w:vAlign w:val="center"/>
          </w:tcPr>
          <w:p w14:paraId="7A7B06C0" w14:textId="77777777" w:rsidR="0084594E" w:rsidRDefault="0084594E" w:rsidP="005D1BAD">
            <w:pPr>
              <w:rPr>
                <w:b/>
              </w:rPr>
            </w:pPr>
            <w:r>
              <w:rPr>
                <w:b/>
              </w:rPr>
              <w:t>Burrow type</w:t>
            </w:r>
          </w:p>
        </w:tc>
        <w:tc>
          <w:tcPr>
            <w:tcW w:w="3930" w:type="dxa"/>
          </w:tcPr>
          <w:p w14:paraId="5CBEDF0C" w14:textId="77777777" w:rsidR="0084594E" w:rsidRDefault="0084594E" w:rsidP="005D1BAD"/>
          <w:p w14:paraId="217FAD66" w14:textId="77777777" w:rsidR="0084594E" w:rsidRDefault="0084594E" w:rsidP="005D1BAD"/>
          <w:p w14:paraId="3A2BD3F5" w14:textId="77777777" w:rsidR="0084594E" w:rsidRDefault="0084594E" w:rsidP="005D1BAD"/>
        </w:tc>
      </w:tr>
      <w:tr w:rsidR="0084594E" w14:paraId="22B65F18" w14:textId="77777777" w:rsidTr="005D1BAD">
        <w:trPr>
          <w:trHeight w:val="860"/>
        </w:trPr>
        <w:tc>
          <w:tcPr>
            <w:tcW w:w="3261" w:type="dxa"/>
            <w:shd w:val="clear" w:color="auto" w:fill="DDD9C3"/>
            <w:vAlign w:val="center"/>
          </w:tcPr>
          <w:p w14:paraId="4B95ECF3" w14:textId="77777777" w:rsidR="0084594E" w:rsidRDefault="0084594E" w:rsidP="005D1BAD">
            <w:pPr>
              <w:rPr>
                <w:b/>
              </w:rPr>
            </w:pPr>
            <w:r>
              <w:rPr>
                <w:b/>
              </w:rPr>
              <w:t>Native or introduced</w:t>
            </w:r>
          </w:p>
        </w:tc>
        <w:tc>
          <w:tcPr>
            <w:tcW w:w="4536" w:type="dxa"/>
            <w:gridSpan w:val="2"/>
            <w:vAlign w:val="center"/>
          </w:tcPr>
          <w:p w14:paraId="51B012FF" w14:textId="77777777" w:rsidR="0084594E" w:rsidRDefault="0084594E" w:rsidP="005D1BAD">
            <w:pPr>
              <w:rPr>
                <w:b/>
              </w:rPr>
            </w:pPr>
          </w:p>
        </w:tc>
        <w:tc>
          <w:tcPr>
            <w:tcW w:w="2835" w:type="dxa"/>
            <w:gridSpan w:val="2"/>
            <w:shd w:val="clear" w:color="auto" w:fill="DDD9C3"/>
            <w:vAlign w:val="center"/>
          </w:tcPr>
          <w:p w14:paraId="6AD5AFFA" w14:textId="77777777" w:rsidR="0084594E" w:rsidRDefault="0084594E" w:rsidP="005D1BAD">
            <w:pPr>
              <w:rPr>
                <w:b/>
              </w:rPr>
            </w:pPr>
            <w:r>
              <w:rPr>
                <w:b/>
              </w:rPr>
              <w:t>Favourite habitat</w:t>
            </w:r>
          </w:p>
        </w:tc>
        <w:tc>
          <w:tcPr>
            <w:tcW w:w="3930" w:type="dxa"/>
          </w:tcPr>
          <w:p w14:paraId="22CD06E1" w14:textId="77777777" w:rsidR="0084594E" w:rsidRDefault="0084594E" w:rsidP="005D1BAD"/>
          <w:p w14:paraId="2E8D9F5C" w14:textId="77777777" w:rsidR="0084594E" w:rsidRDefault="0084594E" w:rsidP="005D1BAD"/>
          <w:p w14:paraId="0A275A0D" w14:textId="77777777" w:rsidR="0084594E" w:rsidRDefault="0084594E" w:rsidP="005D1BAD"/>
        </w:tc>
      </w:tr>
      <w:tr w:rsidR="0084594E" w14:paraId="363F4B84" w14:textId="77777777" w:rsidTr="005D1BAD">
        <w:trPr>
          <w:trHeight w:val="860"/>
        </w:trPr>
        <w:tc>
          <w:tcPr>
            <w:tcW w:w="3261" w:type="dxa"/>
            <w:shd w:val="clear" w:color="auto" w:fill="DDD9C3"/>
            <w:vAlign w:val="center"/>
          </w:tcPr>
          <w:p w14:paraId="496AE24D" w14:textId="77777777" w:rsidR="0084594E" w:rsidRDefault="0084594E" w:rsidP="005D1BAD">
            <w:pPr>
              <w:rPr>
                <w:b/>
              </w:rPr>
            </w:pPr>
            <w:r>
              <w:rPr>
                <w:b/>
              </w:rPr>
              <w:t>Pigmentation</w:t>
            </w:r>
          </w:p>
        </w:tc>
        <w:tc>
          <w:tcPr>
            <w:tcW w:w="4536" w:type="dxa"/>
            <w:gridSpan w:val="2"/>
            <w:vAlign w:val="center"/>
          </w:tcPr>
          <w:p w14:paraId="247881DC" w14:textId="77777777" w:rsidR="0084594E" w:rsidRDefault="0084594E" w:rsidP="005D1BAD">
            <w:pPr>
              <w:rPr>
                <w:b/>
              </w:rPr>
            </w:pPr>
          </w:p>
        </w:tc>
        <w:tc>
          <w:tcPr>
            <w:tcW w:w="2835" w:type="dxa"/>
            <w:gridSpan w:val="2"/>
            <w:shd w:val="clear" w:color="auto" w:fill="DDD9C3"/>
            <w:vAlign w:val="center"/>
          </w:tcPr>
          <w:p w14:paraId="3E1A9F40" w14:textId="77777777" w:rsidR="0084594E" w:rsidRDefault="0084594E" w:rsidP="005D1BAD">
            <w:pPr>
              <w:rPr>
                <w:b/>
              </w:rPr>
            </w:pPr>
            <w:r>
              <w:rPr>
                <w:b/>
              </w:rPr>
              <w:t>Likes or dislikes</w:t>
            </w:r>
          </w:p>
        </w:tc>
        <w:tc>
          <w:tcPr>
            <w:tcW w:w="3930" w:type="dxa"/>
          </w:tcPr>
          <w:p w14:paraId="1E5C3B49" w14:textId="77777777" w:rsidR="0084594E" w:rsidRDefault="0084594E" w:rsidP="005D1BAD"/>
          <w:p w14:paraId="535B1B9C" w14:textId="77777777" w:rsidR="0084594E" w:rsidRDefault="0084594E" w:rsidP="005D1BAD"/>
          <w:p w14:paraId="693F236F" w14:textId="77777777" w:rsidR="0084594E" w:rsidRDefault="0084594E" w:rsidP="005D1BAD"/>
        </w:tc>
      </w:tr>
    </w:tbl>
    <w:p w14:paraId="520F07D8" w14:textId="77777777" w:rsidR="0084594E" w:rsidRDefault="0084594E"/>
    <w:sectPr w:rsidR="0084594E" w:rsidSect="0084594E">
      <w:footerReference w:type="default" r:id="rId25"/>
      <w:pgSz w:w="16840" w:h="11907" w:orient="landscape"/>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E6F2" w14:textId="77777777" w:rsidR="00595A80" w:rsidRDefault="00595A80" w:rsidP="0084594E">
      <w:r>
        <w:separator/>
      </w:r>
    </w:p>
  </w:endnote>
  <w:endnote w:type="continuationSeparator" w:id="0">
    <w:p w14:paraId="4234B970" w14:textId="77777777" w:rsidR="00595A80" w:rsidRDefault="00595A80" w:rsidP="0084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6A60" w14:textId="29EE5FDE" w:rsidR="0084594E" w:rsidRDefault="0084594E" w:rsidP="0084594E">
    <w:pPr>
      <w:tabs>
        <w:tab w:val="center" w:pos="4320"/>
        <w:tab w:val="right" w:pos="9639"/>
      </w:tabs>
      <w:spacing w:before="80"/>
      <w:rPr>
        <w:color w:val="000000"/>
      </w:rPr>
    </w:pPr>
    <w:r>
      <w:rPr>
        <w:color w:val="3366FF"/>
      </w:rPr>
      <w:t>© Copyright. Science Learning Hub, The University of Waikato.</w:t>
    </w:r>
    <w:r>
      <w:rPr>
        <w:color w:val="3366FF"/>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7DD6F16C" w14:textId="7CF4F96C" w:rsidR="0084594E" w:rsidRDefault="00595A80" w:rsidP="0084594E">
    <w:pPr>
      <w:tabs>
        <w:tab w:val="center" w:pos="4320"/>
        <w:tab w:val="right" w:pos="8640"/>
      </w:tabs>
      <w:ind w:right="360"/>
    </w:pPr>
    <w:hyperlink r:id="rId1">
      <w:r w:rsidR="0084594E">
        <w:rPr>
          <w:color w:val="0000FF"/>
          <w:u w:val="single"/>
        </w:rPr>
        <w:t>www.sciencelearn.org.nz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9A32" w14:textId="77777777" w:rsidR="0084594E" w:rsidRDefault="0084594E" w:rsidP="0084594E">
    <w:pPr>
      <w:tabs>
        <w:tab w:val="center" w:pos="4320"/>
        <w:tab w:val="right" w:pos="14459"/>
      </w:tabs>
      <w:spacing w:before="80"/>
      <w:rPr>
        <w:color w:val="000000"/>
      </w:rPr>
    </w:pPr>
    <w:r>
      <w:rPr>
        <w:color w:val="3366FF"/>
      </w:rPr>
      <w:t>© Copyright. Science Learning Hub, The University of Waikato.</w:t>
    </w:r>
    <w:r>
      <w:rPr>
        <w:color w:val="3366FF"/>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793F65B9" w14:textId="77777777" w:rsidR="0084594E" w:rsidRDefault="00595A80" w:rsidP="0084594E">
    <w:pPr>
      <w:tabs>
        <w:tab w:val="center" w:pos="4320"/>
        <w:tab w:val="right" w:pos="8640"/>
      </w:tabs>
      <w:ind w:right="360"/>
    </w:pPr>
    <w:hyperlink r:id="rId1">
      <w:r w:rsidR="0084594E">
        <w:rPr>
          <w:color w:val="0000FF"/>
          <w:u w:val="single"/>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3C06" w14:textId="77777777" w:rsidR="00595A80" w:rsidRDefault="00595A80" w:rsidP="0084594E">
      <w:r>
        <w:separator/>
      </w:r>
    </w:p>
  </w:footnote>
  <w:footnote w:type="continuationSeparator" w:id="0">
    <w:p w14:paraId="7EAEA77B" w14:textId="77777777" w:rsidR="00595A80" w:rsidRDefault="00595A80" w:rsidP="0084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 w:type="dxa"/>
      <w:tblLayout w:type="fixed"/>
      <w:tblCellMar>
        <w:left w:w="0" w:type="dxa"/>
      </w:tblCellMar>
      <w:tblLook w:val="04A0" w:firstRow="1" w:lastRow="0" w:firstColumn="1" w:lastColumn="0" w:noHBand="0" w:noVBand="1"/>
    </w:tblPr>
    <w:tblGrid>
      <w:gridCol w:w="1979"/>
      <w:gridCol w:w="7651"/>
    </w:tblGrid>
    <w:tr w:rsidR="0084594E" w14:paraId="59217A4A" w14:textId="77777777" w:rsidTr="005D1BAD">
      <w:trPr>
        <w:trHeight w:val="142"/>
      </w:trPr>
      <w:tc>
        <w:tcPr>
          <w:tcW w:w="1980" w:type="dxa"/>
        </w:tcPr>
        <w:p w14:paraId="536F4BC3" w14:textId="77777777" w:rsidR="0084594E" w:rsidRDefault="0084594E" w:rsidP="0084594E">
          <w:pPr>
            <w:pStyle w:val="Header"/>
            <w:tabs>
              <w:tab w:val="left" w:pos="720"/>
            </w:tabs>
            <w:rPr>
              <w:rFonts w:cs="Arial"/>
              <w:color w:val="3366FF"/>
            </w:rPr>
          </w:pPr>
        </w:p>
      </w:tc>
      <w:tc>
        <w:tcPr>
          <w:tcW w:w="7654" w:type="dxa"/>
          <w:vAlign w:val="center"/>
          <w:hideMark/>
        </w:tcPr>
        <w:p w14:paraId="6FBA4CCE" w14:textId="38F14137" w:rsidR="0084594E" w:rsidRDefault="0084594E" w:rsidP="0084594E">
          <w:pPr>
            <w:pStyle w:val="Header"/>
            <w:tabs>
              <w:tab w:val="left" w:pos="720"/>
            </w:tabs>
            <w:rPr>
              <w:rFonts w:cs="Arial"/>
              <w:color w:val="3366FF"/>
            </w:rPr>
          </w:pPr>
          <w:r w:rsidRPr="0084594E">
            <w:rPr>
              <w:rFonts w:cs="Arial"/>
              <w:color w:val="3366FF"/>
            </w:rPr>
            <w:t>Wormface – social networking for earthworms</w:t>
          </w:r>
        </w:p>
      </w:tc>
    </w:tr>
  </w:tbl>
  <w:p w14:paraId="745D41AC" w14:textId="7E18B28C" w:rsidR="0084594E" w:rsidRDefault="0084594E" w:rsidP="0084594E">
    <w:pPr>
      <w:pStyle w:val="Header"/>
    </w:pPr>
    <w:r>
      <w:rPr>
        <w:noProof/>
      </w:rPr>
      <w:drawing>
        <wp:anchor distT="0" distB="0" distL="114300" distR="114300" simplePos="0" relativeHeight="251659264" behindDoc="0" locked="0" layoutInCell="1" allowOverlap="1" wp14:anchorId="22312BF0" wp14:editId="2A223A06">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DC7994B" w14:textId="77777777" w:rsidR="0084594E" w:rsidRPr="0084594E" w:rsidRDefault="0084594E" w:rsidP="0084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7B74"/>
    <w:multiLevelType w:val="multilevel"/>
    <w:tmpl w:val="A9A25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4E"/>
    <w:rsid w:val="00493B76"/>
    <w:rsid w:val="00595A80"/>
    <w:rsid w:val="007B5EB1"/>
    <w:rsid w:val="008459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0D64"/>
  <w15:chartTrackingRefBased/>
  <w15:docId w15:val="{64AC3566-6276-4DE1-8274-2EFB6568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594E"/>
    <w:pPr>
      <w:widowControl w:val="0"/>
      <w:spacing w:after="0" w:line="240" w:lineRule="auto"/>
    </w:pPr>
    <w:rPr>
      <w:rFonts w:ascii="Verdana" w:eastAsia="Verdana" w:hAnsi="Verdana" w:cs="Verdana"/>
      <w:sz w:val="20"/>
      <w:szCs w:val="20"/>
      <w:lang w:eastAsia="en-NZ"/>
    </w:rPr>
  </w:style>
  <w:style w:type="paragraph" w:styleId="Heading1">
    <w:name w:val="heading 1"/>
    <w:basedOn w:val="Normal"/>
    <w:next w:val="Normal"/>
    <w:link w:val="Heading1Char"/>
    <w:rsid w:val="0084594E"/>
    <w:pPr>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4E"/>
    <w:rPr>
      <w:rFonts w:ascii="Verdana" w:eastAsia="Verdana" w:hAnsi="Verdana" w:cs="Verdana"/>
      <w:b/>
      <w:sz w:val="20"/>
      <w:szCs w:val="20"/>
      <w:lang w:eastAsia="en-NZ"/>
    </w:rPr>
  </w:style>
  <w:style w:type="paragraph" w:styleId="Header">
    <w:name w:val="header"/>
    <w:basedOn w:val="Normal"/>
    <w:link w:val="HeaderChar"/>
    <w:unhideWhenUsed/>
    <w:rsid w:val="0084594E"/>
    <w:pPr>
      <w:tabs>
        <w:tab w:val="center" w:pos="4513"/>
        <w:tab w:val="right" w:pos="9026"/>
      </w:tabs>
    </w:pPr>
  </w:style>
  <w:style w:type="character" w:customStyle="1" w:styleId="HeaderChar">
    <w:name w:val="Header Char"/>
    <w:basedOn w:val="DefaultParagraphFont"/>
    <w:link w:val="Header"/>
    <w:uiPriority w:val="99"/>
    <w:rsid w:val="0084594E"/>
    <w:rPr>
      <w:rFonts w:ascii="Verdana" w:eastAsia="Verdana" w:hAnsi="Verdana" w:cs="Verdana"/>
      <w:sz w:val="20"/>
      <w:szCs w:val="20"/>
      <w:lang w:eastAsia="en-NZ"/>
    </w:rPr>
  </w:style>
  <w:style w:type="paragraph" w:styleId="Footer">
    <w:name w:val="footer"/>
    <w:basedOn w:val="Normal"/>
    <w:link w:val="FooterChar"/>
    <w:uiPriority w:val="99"/>
    <w:unhideWhenUsed/>
    <w:rsid w:val="0084594E"/>
    <w:pPr>
      <w:tabs>
        <w:tab w:val="center" w:pos="4513"/>
        <w:tab w:val="right" w:pos="9026"/>
      </w:tabs>
    </w:pPr>
  </w:style>
  <w:style w:type="character" w:customStyle="1" w:styleId="FooterChar">
    <w:name w:val="Footer Char"/>
    <w:basedOn w:val="DefaultParagraphFont"/>
    <w:link w:val="Footer"/>
    <w:uiPriority w:val="99"/>
    <w:rsid w:val="0084594E"/>
    <w:rPr>
      <w:rFonts w:ascii="Verdana" w:eastAsia="Verdana" w:hAnsi="Verdana" w:cs="Verdana"/>
      <w:sz w:val="20"/>
      <w:szCs w:val="20"/>
      <w:lang w:eastAsia="en-NZ"/>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Verdana" w:eastAsia="Verdana" w:hAnsi="Verdana" w:cs="Verdana"/>
      <w:sz w:val="20"/>
      <w:szCs w:val="20"/>
      <w:lang w:eastAsia="en-NZ"/>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93B76"/>
    <w:rPr>
      <w:color w:val="0563C1" w:themeColor="hyperlink"/>
      <w:u w:val="single"/>
    </w:rPr>
  </w:style>
  <w:style w:type="character" w:styleId="UnresolvedMention">
    <w:name w:val="Unresolved Mention"/>
    <w:basedOn w:val="DefaultParagraphFont"/>
    <w:uiPriority w:val="99"/>
    <w:semiHidden/>
    <w:unhideWhenUsed/>
    <w:rsid w:val="0049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apchat.com/l/en-gb/safety" TargetMode="External"/><Relationship Id="rId13" Type="http://schemas.openxmlformats.org/officeDocument/2006/relationships/hyperlink" Target="http://link.sciencelearn.org.nz/resources/20-native-and-introduced-earthworms" TargetMode="External"/><Relationship Id="rId18" Type="http://schemas.openxmlformats.org/officeDocument/2006/relationships/hyperlink" Target="https://www.sciencelearn.org.nz/videos/5-new-zealand-native-earthworm-o-multipo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encelearn.org.nz/image_maps/27-outside-of-an-earthworm" TargetMode="External"/><Relationship Id="rId7" Type="http://schemas.openxmlformats.org/officeDocument/2006/relationships/hyperlink" Target="https://www.facebook.com/safety" TargetMode="External"/><Relationship Id="rId12" Type="http://schemas.openxmlformats.org/officeDocument/2006/relationships/hyperlink" Target="http://link.sciencelearn.org.nz/resources/9-earthworms-role-in-the-ecosystem" TargetMode="External"/><Relationship Id="rId17" Type="http://schemas.openxmlformats.org/officeDocument/2006/relationships/hyperlink" Target="https://www.sciencelearn.org.nz/videos/5-new-zealand-native-earthworm-o-multipor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ciencelearn.org.nz/videos/3-physical-adaptations-for-life-underground" TargetMode="External"/><Relationship Id="rId20" Type="http://schemas.openxmlformats.org/officeDocument/2006/relationships/hyperlink" Target="https://www.sciencelearn.org.nz/image_maps/24-inside-of-an-earthw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ciencelearn.org.nz/resources/7-niches-within-earthworms-habitat"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link.sciencelearn.org.nz/admin/videos/4-not-all-the-same" TargetMode="External"/><Relationship Id="rId23" Type="http://schemas.openxmlformats.org/officeDocument/2006/relationships/footer" Target="footer1.xml"/><Relationship Id="rId10" Type="http://schemas.openxmlformats.org/officeDocument/2006/relationships/hyperlink" Target="https://help.instagram.com/299484113584685?helpref=search&amp;sr=7&amp;query=safety" TargetMode="External"/><Relationship Id="rId19" Type="http://schemas.openxmlformats.org/officeDocument/2006/relationships/hyperlink" Target="https://www.sciencelearn.org.nz/image_maps/71-common-new-zealand-earthworms-interactive" TargetMode="External"/><Relationship Id="rId4" Type="http://schemas.openxmlformats.org/officeDocument/2006/relationships/webSettings" Target="webSettings.xml"/><Relationship Id="rId9" Type="http://schemas.openxmlformats.org/officeDocument/2006/relationships/hyperlink" Target="https://about.twitter.com/en_us/safety.html" TargetMode="External"/><Relationship Id="rId14" Type="http://schemas.openxmlformats.org/officeDocument/2006/relationships/hyperlink" Target="http://link.sciencelearn.org.nz/resources/21-octochaetus-multiporu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Wormface – social networking for earthworms</vt:lpstr>
    </vt:vector>
  </TitlesOfParts>
  <Company>Science Learning Hub, The University of Waikato</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Wormface – social networking for earthworms</dc:title>
  <dc:subject/>
  <dc:creator>Science Learning Hub, The University of Waikato</dc:creator>
  <cp:keywords/>
  <dc:description/>
  <cp:lastModifiedBy>Vanya Bootham</cp:lastModifiedBy>
  <cp:revision>2</cp:revision>
  <dcterms:created xsi:type="dcterms:W3CDTF">2018-08-04T02:45:00Z</dcterms:created>
  <dcterms:modified xsi:type="dcterms:W3CDTF">2018-08-04T02:45:00Z</dcterms:modified>
</cp:coreProperties>
</file>