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8DC90" w14:textId="77777777" w:rsidR="00FD0308" w:rsidRDefault="00FD0308" w:rsidP="00FD0308">
      <w:pPr>
        <w:jc w:val="center"/>
        <w:rPr>
          <w:b/>
          <w:sz w:val="24"/>
          <w:szCs w:val="24"/>
        </w:rPr>
      </w:pPr>
      <w:r>
        <w:rPr>
          <w:b/>
          <w:sz w:val="24"/>
          <w:szCs w:val="24"/>
        </w:rPr>
        <w:t>ACTIVITY: Wetland (repo) connections – ecological and cultural perspectives</w:t>
      </w:r>
    </w:p>
    <w:p w14:paraId="66025BCC" w14:textId="77777777" w:rsidR="00FD0308" w:rsidRDefault="00FD0308" w:rsidP="00FD0308"/>
    <w:p w14:paraId="03889900" w14:textId="77777777" w:rsidR="00FD0308" w:rsidRDefault="00FD0308" w:rsidP="00FD030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2A623A17" w14:textId="77777777" w:rsidR="00FD0308" w:rsidRDefault="00FD0308" w:rsidP="00FD030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5B5AD3" w14:textId="77777777" w:rsidR="00FD0308" w:rsidRDefault="00FD0308" w:rsidP="00FD030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In this activity, students use a local wetland (repo) to explore environmental factors and explore cultural perspectives using the Ake </w:t>
      </w:r>
      <w:proofErr w:type="spellStart"/>
      <w:r>
        <w:t>Ake</w:t>
      </w:r>
      <w:proofErr w:type="spellEnd"/>
      <w:r>
        <w:t xml:space="preserve"> model.</w:t>
      </w:r>
    </w:p>
    <w:p w14:paraId="6CB81BA7" w14:textId="77777777" w:rsidR="00FD0308" w:rsidRDefault="00FD0308" w:rsidP="00FD030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E09CF0D" w14:textId="77777777" w:rsidR="00FD0308" w:rsidRDefault="00FD0308" w:rsidP="00FD0308">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By the end of this activity, students should be able to:</w:t>
      </w:r>
    </w:p>
    <w:p w14:paraId="09590975" w14:textId="77777777" w:rsidR="00FD0308" w:rsidRDefault="00FD0308" w:rsidP="00FD0308">
      <w:pPr>
        <w:numPr>
          <w:ilvl w:val="0"/>
          <w:numId w:val="2"/>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 xml:space="preserve">identify a few of the key species in a local wetland or a wetland of interest </w:t>
      </w:r>
    </w:p>
    <w:p w14:paraId="37CC77FD" w14:textId="77777777" w:rsidR="00FD0308" w:rsidRDefault="00FD0308" w:rsidP="00FD0308">
      <w:pPr>
        <w:numPr>
          <w:ilvl w:val="0"/>
          <w:numId w:val="2"/>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identify some of the characteristics of the wetland that support or influence these species</w:t>
      </w:r>
    </w:p>
    <w:p w14:paraId="3A23FE60" w14:textId="77777777" w:rsidR="00FD0308" w:rsidRDefault="00FD0308" w:rsidP="00FD0308">
      <w:pPr>
        <w:numPr>
          <w:ilvl w:val="0"/>
          <w:numId w:val="2"/>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look for species’ connections across wetland, dry land and open-water habitats</w:t>
      </w:r>
    </w:p>
    <w:p w14:paraId="11E27E12" w14:textId="77777777" w:rsidR="00FD0308" w:rsidRDefault="00FD0308" w:rsidP="00FD0308">
      <w:pPr>
        <w:numPr>
          <w:ilvl w:val="0"/>
          <w:numId w:val="2"/>
        </w:numPr>
        <w:pBdr>
          <w:top w:val="single" w:sz="4" w:space="1" w:color="000000"/>
          <w:left w:val="single" w:sz="4" w:space="4" w:color="000000"/>
          <w:bottom w:val="single" w:sz="4" w:space="1" w:color="000000"/>
          <w:right w:val="single" w:sz="4" w:space="4" w:color="000000"/>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color w:val="000000"/>
        </w:rPr>
        <w:t>consider cultural perspectives and connections with wetlands.</w:t>
      </w:r>
    </w:p>
    <w:p w14:paraId="390B402C" w14:textId="77777777" w:rsidR="00FD0308" w:rsidRDefault="00FD0308" w:rsidP="00FD0308"/>
    <w:p w14:paraId="7FA9A455" w14:textId="77777777" w:rsidR="00FD0308" w:rsidRDefault="00FD0308" w:rsidP="00FD0308">
      <w:pPr>
        <w:pStyle w:val="Heading1"/>
      </w:pPr>
      <w:bookmarkStart w:id="0" w:name="bookmark=id.gjdgxs" w:colFirst="0" w:colLast="0"/>
      <w:bookmarkEnd w:id="0"/>
      <w:r>
        <w:t>For teachers</w:t>
      </w:r>
    </w:p>
    <w:p w14:paraId="2A12549B" w14:textId="77777777" w:rsidR="00FD0308" w:rsidRDefault="00FD0308" w:rsidP="00FD0308">
      <w:pPr>
        <w:rPr>
          <w:b/>
        </w:rPr>
      </w:pPr>
    </w:p>
    <w:p w14:paraId="1C447E60" w14:textId="77777777" w:rsidR="00FD0308" w:rsidRDefault="00FD0308" w:rsidP="00FD0308">
      <w:pPr>
        <w:pStyle w:val="Heading2"/>
      </w:pPr>
      <w:r>
        <w:t>Introduction/background</w:t>
      </w:r>
    </w:p>
    <w:p w14:paraId="0AB0E7F8" w14:textId="77777777" w:rsidR="00FD0308" w:rsidRDefault="00FD0308" w:rsidP="00FD0308"/>
    <w:p w14:paraId="3FBFC652" w14:textId="77777777" w:rsidR="00FD0308" w:rsidRDefault="00FD0308" w:rsidP="00FD0308">
      <w:r>
        <w:t xml:space="preserve">Wetlands (repo) are the ‘in between’ places that connect the water with the </w:t>
      </w:r>
      <w:proofErr w:type="gramStart"/>
      <w:r>
        <w:t>land</w:t>
      </w:r>
      <w:proofErr w:type="gramEnd"/>
      <w:r>
        <w:t xml:space="preserve"> so they serve as both aquatic and terrestrial habitats. These natural systems overlap and interact with each other. For example</w:t>
      </w:r>
      <w:r w:rsidRPr="008D582A">
        <w:t xml:space="preserve">, </w:t>
      </w:r>
      <w:sdt>
        <w:sdtPr>
          <w:tag w:val="goog_rdk_0"/>
          <w:id w:val="-500739150"/>
        </w:sdtPr>
        <w:sdtContent/>
      </w:sdt>
      <w:hyperlink r:id="rId7" w:history="1">
        <w:proofErr w:type="spellStart"/>
        <w:r w:rsidRPr="008D582A">
          <w:rPr>
            <w:rStyle w:val="Hyperlink"/>
          </w:rPr>
          <w:t>ruru</w:t>
        </w:r>
        <w:proofErr w:type="spellEnd"/>
      </w:hyperlink>
      <w:r w:rsidRPr="008D582A">
        <w:t xml:space="preserve"> are most often associated with upland forests, but they whakapapa to repo too. </w:t>
      </w:r>
      <w:hyperlink r:id="rId8">
        <w:r w:rsidRPr="008D582A">
          <w:rPr>
            <w:rStyle w:val="Hyperlink"/>
          </w:rPr>
          <w:t>Inanga/matamata</w:t>
        </w:r>
      </w:hyperlink>
      <w:r w:rsidRPr="008D582A">
        <w:t xml:space="preserve"> is another</w:t>
      </w:r>
      <w:r>
        <w:t xml:space="preserve"> example of a species that has overlapping habitats – freshwater and the open sea.</w:t>
      </w:r>
    </w:p>
    <w:p w14:paraId="3B281E97" w14:textId="77777777" w:rsidR="00FD0308" w:rsidRDefault="00FD0308" w:rsidP="00FD0308"/>
    <w:p w14:paraId="0D2A68CA" w14:textId="77777777" w:rsidR="00FD0308" w:rsidRDefault="00FD0308" w:rsidP="00FD0308">
      <w:r>
        <w:t xml:space="preserve">For some plant and animal species, wetlands are their niche habitat – they cannot survive anywhere else. For example, </w:t>
      </w:r>
      <w:hyperlink r:id="rId9">
        <w:r w:rsidRPr="008D582A">
          <w:rPr>
            <w:rStyle w:val="Hyperlink"/>
          </w:rPr>
          <w:t>Fred the Thread</w:t>
        </w:r>
      </w:hyperlink>
      <w:r w:rsidRPr="008D582A">
        <w:t xml:space="preserve"> is</w:t>
      </w:r>
      <w:r>
        <w:t xml:space="preserve"> a very small caterpillar that is reliant on cane rush (</w:t>
      </w:r>
      <w:proofErr w:type="spellStart"/>
      <w:r>
        <w:rPr>
          <w:i/>
        </w:rPr>
        <w:t>Sporodanthus</w:t>
      </w:r>
      <w:proofErr w:type="spellEnd"/>
      <w:r>
        <w:rPr>
          <w:i/>
        </w:rPr>
        <w:t xml:space="preserve"> </w:t>
      </w:r>
      <w:proofErr w:type="spellStart"/>
      <w:r>
        <w:rPr>
          <w:i/>
        </w:rPr>
        <w:t>ferrugineus</w:t>
      </w:r>
      <w:proofErr w:type="spellEnd"/>
      <w:r>
        <w:t>), a bog plant found only in mature peatlands in the Waikato region of Aotearoa.</w:t>
      </w:r>
    </w:p>
    <w:p w14:paraId="2F02D05F" w14:textId="77777777" w:rsidR="00FD0308" w:rsidRDefault="00FD0308" w:rsidP="00FD0308"/>
    <w:p w14:paraId="1A008ED3" w14:textId="77777777" w:rsidR="00FD0308" w:rsidRDefault="00FD0308" w:rsidP="00FD0308">
      <w:r>
        <w:t xml:space="preserve">For Māori, repo connections began centuries ago with the naming of species and landmarks. These connections created mātauranga, tikanga and </w:t>
      </w:r>
      <w:proofErr w:type="spellStart"/>
      <w:r>
        <w:t>kupu</w:t>
      </w:r>
      <w:proofErr w:type="spellEnd"/>
      <w:r>
        <w:t xml:space="preserve"> associated with kaitiaki of the resources within the repo.</w:t>
      </w:r>
    </w:p>
    <w:p w14:paraId="227404FA" w14:textId="77777777" w:rsidR="00FD0308" w:rsidRDefault="00FD0308" w:rsidP="00FD0308"/>
    <w:p w14:paraId="57EFB9DE" w14:textId="77777777" w:rsidR="00FD0308" w:rsidRDefault="00FD0308" w:rsidP="00FD0308">
      <w:r>
        <w:t xml:space="preserve">As iwi and </w:t>
      </w:r>
      <w:proofErr w:type="spellStart"/>
      <w:r>
        <w:t>hapū</w:t>
      </w:r>
      <w:proofErr w:type="spellEnd"/>
      <w:r>
        <w:t xml:space="preserve">, </w:t>
      </w:r>
      <w:proofErr w:type="spellStart"/>
      <w:r>
        <w:t>landcare</w:t>
      </w:r>
      <w:proofErr w:type="spellEnd"/>
      <w:r>
        <w:t xml:space="preserve"> groups and others work to restore wetlands, it is important to consider both the ecological and cultural connections. Restoration is rarely about a single species – it is about discovering and enhancing ecosystem relationships. Restoration is also knowing about the plants and animals that were there before and long-term planning and priorities for the future.</w:t>
      </w:r>
    </w:p>
    <w:p w14:paraId="22BA6BB1" w14:textId="77777777" w:rsidR="00FD0308" w:rsidRDefault="00FD0308" w:rsidP="00FD0308"/>
    <w:p w14:paraId="64C22A4F" w14:textId="77777777" w:rsidR="00FD0308" w:rsidRDefault="00FD0308" w:rsidP="00FD0308">
      <w:pPr>
        <w:rPr>
          <w:b/>
          <w:i/>
        </w:rPr>
      </w:pPr>
      <w:r>
        <w:rPr>
          <w:b/>
          <w:i/>
        </w:rPr>
        <w:t>Background resources</w:t>
      </w:r>
    </w:p>
    <w:p w14:paraId="07DDFDB5" w14:textId="77777777" w:rsidR="00FD0308" w:rsidRDefault="00FD0308" w:rsidP="00FD0308"/>
    <w:p w14:paraId="6A5AB688" w14:textId="77777777" w:rsidR="00FD0308" w:rsidRDefault="00FD0308" w:rsidP="00FD0308">
      <w:r>
        <w:t>The following resources have information about wetland ecosystems from both scientific and cultural perspectives:</w:t>
      </w:r>
    </w:p>
    <w:p w14:paraId="35197EEF" w14:textId="77777777" w:rsidR="00FD0308" w:rsidRPr="00FD53E8" w:rsidRDefault="00FD0308" w:rsidP="00FD0308">
      <w:pPr>
        <w:pStyle w:val="ListParagraph"/>
        <w:numPr>
          <w:ilvl w:val="0"/>
          <w:numId w:val="4"/>
        </w:numPr>
        <w:ind w:left="426"/>
      </w:pPr>
      <w:hyperlink r:id="rId10" w:history="1">
        <w:r w:rsidRPr="00FD53E8">
          <w:rPr>
            <w:rStyle w:val="Hyperlink"/>
          </w:rPr>
          <w:t>Wetlands</w:t>
        </w:r>
      </w:hyperlink>
    </w:p>
    <w:p w14:paraId="2E277682" w14:textId="77777777" w:rsidR="00FD0308" w:rsidRPr="00FD53E8" w:rsidRDefault="00FD0308" w:rsidP="00FD0308">
      <w:pPr>
        <w:pStyle w:val="ListParagraph"/>
        <w:numPr>
          <w:ilvl w:val="0"/>
          <w:numId w:val="4"/>
        </w:numPr>
        <w:ind w:left="426"/>
      </w:pPr>
      <w:hyperlink r:id="rId11" w:history="1">
        <w:r w:rsidRPr="00FD53E8">
          <w:rPr>
            <w:rStyle w:val="Hyperlink"/>
          </w:rPr>
          <w:t>Wetland restoration</w:t>
        </w:r>
      </w:hyperlink>
    </w:p>
    <w:p w14:paraId="3AFA3158" w14:textId="77777777" w:rsidR="00FD0308" w:rsidRPr="00FD53E8" w:rsidRDefault="00FD0308" w:rsidP="00FD0308">
      <w:pPr>
        <w:pStyle w:val="ListParagraph"/>
        <w:numPr>
          <w:ilvl w:val="0"/>
          <w:numId w:val="4"/>
        </w:numPr>
        <w:ind w:left="426"/>
      </w:pPr>
      <w:hyperlink r:id="rId12" w:history="1">
        <w:r w:rsidRPr="00FD53E8">
          <w:rPr>
            <w:rStyle w:val="Hyperlink"/>
          </w:rPr>
          <w:t>Cultural indicators for repo</w:t>
        </w:r>
      </w:hyperlink>
    </w:p>
    <w:p w14:paraId="2B43C7D3" w14:textId="77777777" w:rsidR="00FD0308" w:rsidRPr="00FD53E8" w:rsidRDefault="00FD0308" w:rsidP="00FD0308">
      <w:pPr>
        <w:pStyle w:val="ListParagraph"/>
        <w:numPr>
          <w:ilvl w:val="0"/>
          <w:numId w:val="4"/>
        </w:numPr>
        <w:ind w:left="426"/>
      </w:pPr>
      <w:hyperlink r:id="rId13" w:history="1">
        <w:proofErr w:type="spellStart"/>
        <w:r w:rsidRPr="00FD53E8">
          <w:rPr>
            <w:rStyle w:val="Hyperlink"/>
          </w:rPr>
          <w:t>Ruru</w:t>
        </w:r>
        <w:proofErr w:type="spellEnd"/>
        <w:r w:rsidRPr="00FD53E8">
          <w:rPr>
            <w:rStyle w:val="Hyperlink"/>
          </w:rPr>
          <w:t xml:space="preserve"> and repo restoration</w:t>
        </w:r>
      </w:hyperlink>
    </w:p>
    <w:p w14:paraId="6255AEBC" w14:textId="77777777" w:rsidR="00FD0308" w:rsidRPr="00FD53E8" w:rsidRDefault="00FD0308" w:rsidP="00FD0308">
      <w:pPr>
        <w:pStyle w:val="ListParagraph"/>
        <w:numPr>
          <w:ilvl w:val="0"/>
          <w:numId w:val="4"/>
        </w:numPr>
        <w:ind w:left="426"/>
      </w:pPr>
      <w:hyperlink r:id="rId14" w:history="1">
        <w:r w:rsidRPr="00FD53E8">
          <w:rPr>
            <w:rStyle w:val="Hyperlink"/>
          </w:rPr>
          <w:t xml:space="preserve">Monitoring </w:t>
        </w:r>
        <w:proofErr w:type="spellStart"/>
        <w:r w:rsidRPr="00FD53E8">
          <w:rPr>
            <w:rStyle w:val="Hyperlink"/>
          </w:rPr>
          <w:t>kōura</w:t>
        </w:r>
        <w:proofErr w:type="spellEnd"/>
      </w:hyperlink>
    </w:p>
    <w:p w14:paraId="0C1D4E46" w14:textId="77777777" w:rsidR="00FD0308" w:rsidRPr="00FD53E8" w:rsidRDefault="00FD0308" w:rsidP="00FD0308">
      <w:pPr>
        <w:pStyle w:val="ListParagraph"/>
        <w:numPr>
          <w:ilvl w:val="0"/>
          <w:numId w:val="4"/>
        </w:numPr>
        <w:ind w:left="426"/>
      </w:pPr>
      <w:hyperlink r:id="rId15" w:history="1">
        <w:r w:rsidRPr="00FD53E8">
          <w:rPr>
            <w:rStyle w:val="Hyperlink"/>
          </w:rPr>
          <w:t>Wetland plants</w:t>
        </w:r>
      </w:hyperlink>
    </w:p>
    <w:p w14:paraId="5B507D17" w14:textId="77777777" w:rsidR="00FD0308" w:rsidRPr="00FD53E8" w:rsidRDefault="00FD0308" w:rsidP="00FD0308">
      <w:pPr>
        <w:pStyle w:val="ListParagraph"/>
        <w:numPr>
          <w:ilvl w:val="0"/>
          <w:numId w:val="4"/>
        </w:numPr>
        <w:ind w:left="426"/>
      </w:pPr>
      <w:hyperlink r:id="rId16" w:history="1">
        <w:r w:rsidRPr="00FD53E8">
          <w:rPr>
            <w:rStyle w:val="Hyperlink"/>
          </w:rPr>
          <w:t>Wetland animals</w:t>
        </w:r>
      </w:hyperlink>
    </w:p>
    <w:p w14:paraId="39DBB4E5" w14:textId="1A603B5F" w:rsidR="00FD0308" w:rsidRPr="00FD53E8" w:rsidRDefault="00FD0308" w:rsidP="00FD0308">
      <w:pPr>
        <w:pStyle w:val="ListParagraph"/>
        <w:numPr>
          <w:ilvl w:val="0"/>
          <w:numId w:val="4"/>
        </w:numPr>
        <w:ind w:left="426"/>
      </w:pPr>
      <w:hyperlink r:id="rId17" w:history="1">
        <w:r w:rsidRPr="00FD0308">
          <w:rPr>
            <w:rStyle w:val="Hyperlink"/>
          </w:rPr>
          <w:t xml:space="preserve">Te whakamahi </w:t>
        </w:r>
        <w:proofErr w:type="spellStart"/>
        <w:r w:rsidRPr="00FD0308">
          <w:rPr>
            <w:rStyle w:val="Hyperlink"/>
          </w:rPr>
          <w:t>i</w:t>
        </w:r>
        <w:proofErr w:type="spellEnd"/>
        <w:r w:rsidRPr="00FD0308">
          <w:rPr>
            <w:rStyle w:val="Hyperlink"/>
          </w:rPr>
          <w:t xml:space="preserve"> ngā </w:t>
        </w:r>
        <w:proofErr w:type="spellStart"/>
        <w:r w:rsidRPr="00FD0308">
          <w:rPr>
            <w:rStyle w:val="Hyperlink"/>
          </w:rPr>
          <w:t>rauemi</w:t>
        </w:r>
        <w:proofErr w:type="spellEnd"/>
        <w:r w:rsidRPr="00FD0308">
          <w:rPr>
            <w:rStyle w:val="Hyperlink"/>
          </w:rPr>
          <w:t xml:space="preserve"> o </w:t>
        </w:r>
        <w:proofErr w:type="spellStart"/>
        <w:r w:rsidRPr="00FD0308">
          <w:rPr>
            <w:rStyle w:val="Hyperlink"/>
          </w:rPr>
          <w:t>Tuihonoa</w:t>
        </w:r>
        <w:proofErr w:type="spellEnd"/>
        <w:r w:rsidRPr="00FD0308">
          <w:rPr>
            <w:rStyle w:val="Hyperlink"/>
          </w:rPr>
          <w:t xml:space="preserve"> </w:t>
        </w:r>
        <w:r w:rsidRPr="00FD0308">
          <w:rPr>
            <w:rStyle w:val="Hyperlink"/>
            <w:i/>
            <w:iCs/>
          </w:rPr>
          <w:t>Te Reo o Te Repo</w:t>
        </w:r>
        <w:r>
          <w:rPr>
            <w:rStyle w:val="Hyperlink"/>
          </w:rPr>
          <w:t xml:space="preserve"> </w:t>
        </w:r>
        <w:proofErr w:type="spellStart"/>
        <w:r>
          <w:rPr>
            <w:rStyle w:val="Hyperlink"/>
          </w:rPr>
          <w:t>hei</w:t>
        </w:r>
        <w:proofErr w:type="spellEnd"/>
        <w:r>
          <w:rPr>
            <w:rStyle w:val="Hyperlink"/>
          </w:rPr>
          <w:t xml:space="preserve"> </w:t>
        </w:r>
        <w:proofErr w:type="spellStart"/>
        <w:r>
          <w:rPr>
            <w:rStyle w:val="Hyperlink"/>
          </w:rPr>
          <w:t>whakarite</w:t>
        </w:r>
        <w:proofErr w:type="spellEnd"/>
        <w:r>
          <w:rPr>
            <w:rStyle w:val="Hyperlink"/>
          </w:rPr>
          <w:t xml:space="preserve"> </w:t>
        </w:r>
        <w:proofErr w:type="spellStart"/>
        <w:r>
          <w:rPr>
            <w:rStyle w:val="Hyperlink"/>
          </w:rPr>
          <w:t>ara</w:t>
        </w:r>
        <w:proofErr w:type="spellEnd"/>
        <w:r>
          <w:rPr>
            <w:rStyle w:val="Hyperlink"/>
          </w:rPr>
          <w:t xml:space="preserve"> </w:t>
        </w:r>
        <w:proofErr w:type="spellStart"/>
        <w:r>
          <w:rPr>
            <w:rStyle w:val="Hyperlink"/>
          </w:rPr>
          <w:t>whakaako</w:t>
        </w:r>
        <w:proofErr w:type="spellEnd"/>
      </w:hyperlink>
    </w:p>
    <w:p w14:paraId="3CB7915B" w14:textId="77777777" w:rsidR="00FD0308" w:rsidRPr="00FD53E8" w:rsidRDefault="00FD0308" w:rsidP="00FD0308">
      <w:pPr>
        <w:pStyle w:val="ListParagraph"/>
        <w:numPr>
          <w:ilvl w:val="0"/>
          <w:numId w:val="4"/>
        </w:numPr>
        <w:ind w:left="426"/>
      </w:pPr>
      <w:hyperlink r:id="rId18">
        <w:r w:rsidRPr="00FD53E8">
          <w:rPr>
            <w:rStyle w:val="Hyperlink"/>
          </w:rPr>
          <w:t>Peat bogs in the Waikato</w:t>
        </w:r>
      </w:hyperlink>
    </w:p>
    <w:p w14:paraId="69501391" w14:textId="77777777" w:rsidR="00FD0308" w:rsidRPr="00FD53E8" w:rsidRDefault="00FD0308" w:rsidP="00FD0308">
      <w:pPr>
        <w:pStyle w:val="ListParagraph"/>
        <w:numPr>
          <w:ilvl w:val="0"/>
          <w:numId w:val="4"/>
        </w:numPr>
        <w:ind w:left="426"/>
      </w:pPr>
      <w:hyperlink r:id="rId19">
        <w:r w:rsidRPr="00FD53E8">
          <w:rPr>
            <w:rStyle w:val="Hyperlink"/>
          </w:rPr>
          <w:t>Fred the Thread</w:t>
        </w:r>
      </w:hyperlink>
    </w:p>
    <w:p w14:paraId="400B94C4" w14:textId="77777777" w:rsidR="00FD0308" w:rsidRPr="00FD53E8" w:rsidRDefault="00FD0308" w:rsidP="00FD0308">
      <w:pPr>
        <w:pStyle w:val="ListParagraph"/>
        <w:numPr>
          <w:ilvl w:val="0"/>
          <w:numId w:val="4"/>
        </w:numPr>
        <w:ind w:left="426"/>
      </w:pPr>
      <w:hyperlink r:id="rId20">
        <w:r w:rsidRPr="00FD53E8">
          <w:rPr>
            <w:rStyle w:val="Hyperlink"/>
          </w:rPr>
          <w:t>Wetlands – the river’s kidneys</w:t>
        </w:r>
      </w:hyperlink>
    </w:p>
    <w:p w14:paraId="1756FD0C" w14:textId="77777777" w:rsidR="00FD0308" w:rsidRPr="00FD53E8" w:rsidRDefault="00FD0308" w:rsidP="00FD0308">
      <w:pPr>
        <w:pStyle w:val="ListParagraph"/>
        <w:numPr>
          <w:ilvl w:val="0"/>
          <w:numId w:val="4"/>
        </w:numPr>
        <w:ind w:left="426"/>
      </w:pPr>
      <w:hyperlink r:id="rId21">
        <w:r w:rsidRPr="00FD53E8">
          <w:rPr>
            <w:rStyle w:val="Hyperlink"/>
          </w:rPr>
          <w:t>Protecting estuaries</w:t>
        </w:r>
      </w:hyperlink>
    </w:p>
    <w:p w14:paraId="7F3660AA" w14:textId="5B341DCA" w:rsidR="00FD0308" w:rsidRPr="00FD53E8" w:rsidRDefault="00FD0308" w:rsidP="00FD0308">
      <w:pPr>
        <w:pStyle w:val="ListParagraph"/>
        <w:numPr>
          <w:ilvl w:val="0"/>
          <w:numId w:val="4"/>
        </w:numPr>
        <w:ind w:left="426"/>
      </w:pPr>
      <w:hyperlink w:anchor="StudentsWorksheet" w:history="1">
        <w:r w:rsidRPr="00FD0308">
          <w:rPr>
            <w:rStyle w:val="Hyperlink"/>
          </w:rPr>
          <w:t>Wetland type habitats worksheet</w:t>
        </w:r>
      </w:hyperlink>
    </w:p>
    <w:p w14:paraId="64275982" w14:textId="77777777" w:rsidR="00FD0308" w:rsidRPr="00FD53E8" w:rsidRDefault="00FD0308" w:rsidP="00FD0308">
      <w:pPr>
        <w:pStyle w:val="ListParagraph"/>
        <w:numPr>
          <w:ilvl w:val="0"/>
          <w:numId w:val="4"/>
        </w:numPr>
        <w:ind w:left="426"/>
      </w:pPr>
      <w:hyperlink r:id="rId22">
        <w:r w:rsidRPr="00FD53E8">
          <w:rPr>
            <w:rStyle w:val="Hyperlink"/>
          </w:rPr>
          <w:t>Wetlands</w:t>
        </w:r>
      </w:hyperlink>
      <w:r w:rsidRPr="00FD53E8">
        <w:t xml:space="preserve"> – Te Ara</w:t>
      </w:r>
    </w:p>
    <w:p w14:paraId="54A1C4E4" w14:textId="77777777" w:rsidR="00FD0308" w:rsidRPr="00FD53E8" w:rsidRDefault="00FD0308" w:rsidP="00FD0308">
      <w:pPr>
        <w:pStyle w:val="ListParagraph"/>
        <w:numPr>
          <w:ilvl w:val="0"/>
          <w:numId w:val="4"/>
        </w:numPr>
        <w:ind w:left="426"/>
      </w:pPr>
      <w:hyperlink r:id="rId23">
        <w:r w:rsidRPr="00FD53E8">
          <w:rPr>
            <w:rStyle w:val="Hyperlink"/>
          </w:rPr>
          <w:t>Wetlands</w:t>
        </w:r>
      </w:hyperlink>
      <w:r w:rsidRPr="00FD53E8">
        <w:t xml:space="preserve"> – Department of Conservation page</w:t>
      </w:r>
    </w:p>
    <w:p w14:paraId="5D0B318C" w14:textId="77777777" w:rsidR="00FD0308" w:rsidRPr="00FD53E8" w:rsidRDefault="00FD0308" w:rsidP="00FD0308">
      <w:pPr>
        <w:pStyle w:val="ListParagraph"/>
        <w:numPr>
          <w:ilvl w:val="0"/>
          <w:numId w:val="4"/>
        </w:numPr>
        <w:ind w:left="426"/>
      </w:pPr>
      <w:hyperlink r:id="rId24">
        <w:r w:rsidRPr="00FD53E8">
          <w:rPr>
            <w:rStyle w:val="Hyperlink"/>
          </w:rPr>
          <w:t>Types of wetlands</w:t>
        </w:r>
      </w:hyperlink>
      <w:r w:rsidRPr="00FD53E8">
        <w:t xml:space="preserve"> – National Wetlands Trust</w:t>
      </w:r>
    </w:p>
    <w:p w14:paraId="1178B615" w14:textId="77777777" w:rsidR="00FD0308" w:rsidRDefault="00FD0308" w:rsidP="00FD0308">
      <w:pPr>
        <w:pStyle w:val="ListParagraph"/>
        <w:numPr>
          <w:ilvl w:val="0"/>
          <w:numId w:val="4"/>
        </w:numPr>
        <w:ind w:left="426"/>
      </w:pPr>
      <w:hyperlink r:id="rId25">
        <w:r w:rsidRPr="00FD53E8">
          <w:rPr>
            <w:rStyle w:val="Hyperlink"/>
          </w:rPr>
          <w:t>Safe places, healthy waters, healthy people</w:t>
        </w:r>
      </w:hyperlink>
      <w:r>
        <w:t xml:space="preserve"> – </w:t>
      </w:r>
      <w:proofErr w:type="spellStart"/>
      <w:r>
        <w:t>Pūniu</w:t>
      </w:r>
      <w:proofErr w:type="spellEnd"/>
      <w:r>
        <w:t xml:space="preserve"> River Care Inc.</w:t>
      </w:r>
    </w:p>
    <w:p w14:paraId="5EEDFE85" w14:textId="77777777" w:rsidR="00FD0308" w:rsidRDefault="00FD0308" w:rsidP="00FD0308"/>
    <w:p w14:paraId="6B4A2BAD" w14:textId="77777777" w:rsidR="00FD0308" w:rsidRDefault="00FD0308" w:rsidP="00FD0308">
      <w:pPr>
        <w:pStyle w:val="Heading2"/>
      </w:pPr>
      <w:r>
        <w:t xml:space="preserve">Teaching suggestions </w:t>
      </w:r>
    </w:p>
    <w:p w14:paraId="177A7340" w14:textId="77777777" w:rsidR="00FD0308" w:rsidRDefault="00FD0308" w:rsidP="00FD0308"/>
    <w:p w14:paraId="4FA42B33" w14:textId="77777777" w:rsidR="00FD0308" w:rsidRDefault="00FD0308" w:rsidP="00FD0308">
      <w:pPr>
        <w:numPr>
          <w:ilvl w:val="0"/>
          <w:numId w:val="1"/>
        </w:numPr>
      </w:pPr>
      <w:r>
        <w:t xml:space="preserve">Use the interactive </w:t>
      </w:r>
      <w:sdt>
        <w:sdtPr>
          <w:tag w:val="goog_rdk_4"/>
          <w:id w:val="727812683"/>
        </w:sdtPr>
        <w:sdtContent/>
      </w:sdt>
      <w:hyperlink r:id="rId26" w:history="1">
        <w:r w:rsidRPr="002F2984">
          <w:rPr>
            <w:rStyle w:val="Hyperlink"/>
          </w:rPr>
          <w:t>Wetland ecosystem connections</w:t>
        </w:r>
      </w:hyperlink>
      <w:r>
        <w:t xml:space="preserve"> to introduce the connections between aquatic, wetland and terrestrial ecosystems.</w:t>
      </w:r>
    </w:p>
    <w:p w14:paraId="681A3245" w14:textId="77777777" w:rsidR="00FD0308" w:rsidRDefault="00FD0308" w:rsidP="00FD0308">
      <w:pPr>
        <w:ind w:left="360"/>
      </w:pPr>
    </w:p>
    <w:p w14:paraId="50076CBD" w14:textId="776D3F95" w:rsidR="00FD0308" w:rsidRDefault="00FD0308" w:rsidP="00FD0308">
      <w:pPr>
        <w:numPr>
          <w:ilvl w:val="0"/>
          <w:numId w:val="1"/>
        </w:numPr>
      </w:pPr>
      <w:r>
        <w:t xml:space="preserve">Use the </w:t>
      </w:r>
      <w:hyperlink w:anchor="StudentsWorksheet" w:history="1">
        <w:r w:rsidRPr="00FD0308">
          <w:rPr>
            <w:rStyle w:val="Hyperlink"/>
          </w:rPr>
          <w:t>Wetland type habitats worksheet</w:t>
        </w:r>
      </w:hyperlink>
      <w:r>
        <w:t xml:space="preserve"> to explore some of the plants and animals associated with particular wetland ecosystems.</w:t>
      </w:r>
    </w:p>
    <w:p w14:paraId="47E3692C" w14:textId="77777777" w:rsidR="00FD0308" w:rsidRDefault="00FD0308" w:rsidP="00FD0308">
      <w:pPr>
        <w:ind w:left="360"/>
      </w:pPr>
    </w:p>
    <w:p w14:paraId="7A46A701" w14:textId="77777777" w:rsidR="00FD0308" w:rsidRDefault="00FD0308" w:rsidP="00FD0308">
      <w:pPr>
        <w:numPr>
          <w:ilvl w:val="0"/>
          <w:numId w:val="1"/>
        </w:numPr>
      </w:pPr>
      <w:r>
        <w:t>Choose either a local wetland or a wetland of interest to research.</w:t>
      </w:r>
    </w:p>
    <w:p w14:paraId="0381D265" w14:textId="77777777" w:rsidR="00FD0308" w:rsidRDefault="00FD0308" w:rsidP="00FD0308">
      <w:pPr>
        <w:ind w:left="360"/>
      </w:pPr>
    </w:p>
    <w:p w14:paraId="26711814" w14:textId="77777777" w:rsidR="00FD0308" w:rsidRDefault="00FD0308" w:rsidP="00FD0308">
      <w:pPr>
        <w:numPr>
          <w:ilvl w:val="0"/>
          <w:numId w:val="1"/>
        </w:numPr>
      </w:pPr>
      <w:r>
        <w:t>Work through ecosystem and cultural connections suggestions that follow.</w:t>
      </w:r>
    </w:p>
    <w:p w14:paraId="5BB57142" w14:textId="77777777" w:rsidR="00FD0308" w:rsidRDefault="00FD0308" w:rsidP="00FD0308"/>
    <w:p w14:paraId="5AC6E171" w14:textId="77777777" w:rsidR="00FD0308" w:rsidRDefault="00FD0308" w:rsidP="00FD0308">
      <w:pPr>
        <w:rPr>
          <w:i/>
        </w:rPr>
      </w:pPr>
      <w:r>
        <w:rPr>
          <w:i/>
        </w:rPr>
        <w:t>Exploring ecosystem connections</w:t>
      </w:r>
    </w:p>
    <w:p w14:paraId="1AC39E8B" w14:textId="77777777" w:rsidR="00FD0308" w:rsidRDefault="00FD0308" w:rsidP="00FD0308"/>
    <w:p w14:paraId="5DA602F3" w14:textId="77777777" w:rsidR="00FD0308" w:rsidRDefault="00FD0308" w:rsidP="00FD0308">
      <w:pPr>
        <w:numPr>
          <w:ilvl w:val="0"/>
          <w:numId w:val="1"/>
        </w:numPr>
      </w:pPr>
      <w:r>
        <w:t>Concepts to consider include:</w:t>
      </w:r>
    </w:p>
    <w:p w14:paraId="44CC16EB" w14:textId="77777777" w:rsidR="00FD0308" w:rsidRDefault="00FD0308" w:rsidP="00FD0308">
      <w:pPr>
        <w:numPr>
          <w:ilvl w:val="0"/>
          <w:numId w:val="2"/>
        </w:numPr>
        <w:ind w:left="709" w:right="75"/>
      </w:pPr>
      <w:r>
        <w:t>the living organisms that are part the wetland ecosystem (biotic factors)</w:t>
      </w:r>
    </w:p>
    <w:p w14:paraId="64980BC3" w14:textId="77777777" w:rsidR="00FD0308" w:rsidRDefault="00FD0308" w:rsidP="00FD0308">
      <w:pPr>
        <w:numPr>
          <w:ilvl w:val="0"/>
          <w:numId w:val="2"/>
        </w:numPr>
        <w:ind w:left="709" w:right="75"/>
      </w:pPr>
      <w:r>
        <w:t>non-living elements such as water source, pH and nutrient levels that shape the wetland system (abiotic factors)</w:t>
      </w:r>
    </w:p>
    <w:p w14:paraId="3808223D" w14:textId="77777777" w:rsidR="00FD0308" w:rsidRDefault="00FD0308" w:rsidP="00FD0308">
      <w:pPr>
        <w:numPr>
          <w:ilvl w:val="0"/>
          <w:numId w:val="2"/>
        </w:numPr>
        <w:ind w:left="709" w:right="75"/>
      </w:pPr>
      <w:r>
        <w:t>the relationships between these factors that influence habitat</w:t>
      </w:r>
    </w:p>
    <w:p w14:paraId="2B16554E" w14:textId="77777777" w:rsidR="00FD0308" w:rsidRDefault="00FD0308" w:rsidP="00FD0308">
      <w:pPr>
        <w:numPr>
          <w:ilvl w:val="0"/>
          <w:numId w:val="2"/>
        </w:numPr>
        <w:ind w:left="709" w:right="75"/>
      </w:pPr>
      <w:r>
        <w:t>the relationships between these factors that influence food webs</w:t>
      </w:r>
    </w:p>
    <w:p w14:paraId="12D34E55" w14:textId="77777777" w:rsidR="00FD0308" w:rsidRDefault="00FD0308" w:rsidP="00FD0308">
      <w:pPr>
        <w:numPr>
          <w:ilvl w:val="0"/>
          <w:numId w:val="2"/>
        </w:numPr>
        <w:ind w:left="709" w:right="75"/>
      </w:pPr>
      <w:r>
        <w:t>how dry land and open-water connections shape parts of the wetland ecosystem.</w:t>
      </w:r>
    </w:p>
    <w:p w14:paraId="4F70C0CF" w14:textId="77777777" w:rsidR="00FD0308" w:rsidRDefault="00FD0308" w:rsidP="00FD0308">
      <w:pPr>
        <w:ind w:right="75"/>
      </w:pPr>
    </w:p>
    <w:p w14:paraId="33A1AC4D" w14:textId="77777777" w:rsidR="00FD0308" w:rsidRDefault="00FD0308" w:rsidP="00FD0308">
      <w:pPr>
        <w:numPr>
          <w:ilvl w:val="0"/>
          <w:numId w:val="1"/>
        </w:numPr>
        <w:ind w:right="75"/>
      </w:pPr>
      <w:r>
        <w:t>Use this information to:</w:t>
      </w:r>
    </w:p>
    <w:p w14:paraId="5C5BDD6A" w14:textId="77777777" w:rsidR="00FD0308" w:rsidRDefault="00FD0308" w:rsidP="00FD0308">
      <w:pPr>
        <w:numPr>
          <w:ilvl w:val="0"/>
          <w:numId w:val="2"/>
        </w:numPr>
        <w:ind w:left="709" w:right="75"/>
      </w:pPr>
      <w:r>
        <w:t>create a diagram that shows connections between species that live in a local wetland</w:t>
      </w:r>
    </w:p>
    <w:p w14:paraId="4B4A045F" w14:textId="77777777" w:rsidR="00FD0308" w:rsidRDefault="00FD0308" w:rsidP="00FD0308">
      <w:pPr>
        <w:numPr>
          <w:ilvl w:val="0"/>
          <w:numId w:val="2"/>
        </w:numPr>
        <w:ind w:left="709" w:right="75"/>
      </w:pPr>
      <w:r>
        <w:t>draw a food web for the wetland</w:t>
      </w:r>
    </w:p>
    <w:p w14:paraId="71969AAF" w14:textId="77777777" w:rsidR="00FD0308" w:rsidRDefault="00FD0308" w:rsidP="00FD0308">
      <w:pPr>
        <w:numPr>
          <w:ilvl w:val="0"/>
          <w:numId w:val="2"/>
        </w:numPr>
        <w:ind w:left="709" w:right="75"/>
      </w:pPr>
      <w:r>
        <w:t>create a diagram that shows connections species may have that cross over open-water, wetland and dry land habitats.</w:t>
      </w:r>
    </w:p>
    <w:p w14:paraId="39B9142D" w14:textId="77777777" w:rsidR="00FD0308" w:rsidRDefault="00FD0308" w:rsidP="00FD0308">
      <w:pPr>
        <w:numPr>
          <w:ilvl w:val="0"/>
          <w:numId w:val="2"/>
        </w:numPr>
        <w:ind w:left="709" w:right="75"/>
      </w:pPr>
      <w:r>
        <w:t>draw food webs that connect species within these different habitats.</w:t>
      </w:r>
    </w:p>
    <w:p w14:paraId="0C47CBB5" w14:textId="77777777" w:rsidR="00FD0308" w:rsidRDefault="00FD0308" w:rsidP="00FD0308">
      <w:pPr>
        <w:ind w:right="75"/>
      </w:pPr>
    </w:p>
    <w:p w14:paraId="395E8B90" w14:textId="77777777" w:rsidR="00FD0308" w:rsidRDefault="00FD0308" w:rsidP="00FD0308">
      <w:pPr>
        <w:ind w:right="75"/>
        <w:rPr>
          <w:b/>
          <w:i/>
        </w:rPr>
      </w:pPr>
      <w:r>
        <w:rPr>
          <w:b/>
          <w:i/>
        </w:rPr>
        <w:t>Exploring cultural connections</w:t>
      </w:r>
    </w:p>
    <w:p w14:paraId="7B1CDE9D" w14:textId="77777777" w:rsidR="00FD0308" w:rsidRDefault="00FD0308" w:rsidP="00FD0308">
      <w:pPr>
        <w:ind w:right="75"/>
      </w:pPr>
    </w:p>
    <w:p w14:paraId="1D951BEE" w14:textId="77777777" w:rsidR="00FD0308" w:rsidRDefault="00FD0308" w:rsidP="00FD0308">
      <w:pPr>
        <w:numPr>
          <w:ilvl w:val="0"/>
          <w:numId w:val="1"/>
        </w:numPr>
        <w:ind w:right="75"/>
      </w:pPr>
      <w:r>
        <w:t xml:space="preserve">Use the Ake </w:t>
      </w:r>
      <w:proofErr w:type="spellStart"/>
      <w:r>
        <w:t>Ake</w:t>
      </w:r>
      <w:proofErr w:type="spellEnd"/>
      <w:r>
        <w:t xml:space="preserve"> model to explore cultural perspectives. The model looks at how whānau lived in the past, the present situation and what they want the future to look like. The model considers five components: environmental, economic, cultural, social, and health and wellbeing. </w:t>
      </w:r>
    </w:p>
    <w:p w14:paraId="7C5D4CB4" w14:textId="77777777" w:rsidR="00FD0308" w:rsidRDefault="00FD0308" w:rsidP="00FD0308">
      <w:pPr>
        <w:ind w:left="360" w:right="75"/>
      </w:pPr>
    </w:p>
    <w:p w14:paraId="22548E07" w14:textId="77777777" w:rsidR="00FD0308" w:rsidRDefault="00FD0308" w:rsidP="00FD0308">
      <w:pPr>
        <w:ind w:left="360" w:right="75"/>
      </w:pPr>
      <w:r>
        <w:t>These resources provide a culturally responsive approach and additional background information.</w:t>
      </w:r>
    </w:p>
    <w:p w14:paraId="20D9671B" w14:textId="77777777" w:rsidR="00FD0308" w:rsidRDefault="00FD0308" w:rsidP="00FD0308">
      <w:pPr>
        <w:numPr>
          <w:ilvl w:val="0"/>
          <w:numId w:val="3"/>
        </w:numPr>
        <w:pBdr>
          <w:top w:val="nil"/>
          <w:left w:val="nil"/>
          <w:bottom w:val="nil"/>
          <w:right w:val="nil"/>
          <w:between w:val="nil"/>
        </w:pBdr>
        <w:ind w:right="75"/>
      </w:pPr>
      <w:hyperlink r:id="rId27">
        <w:r>
          <w:rPr>
            <w:color w:val="1155CC"/>
            <w:u w:val="single"/>
          </w:rPr>
          <w:t>Model for identifying cultural indicators</w:t>
        </w:r>
      </w:hyperlink>
    </w:p>
    <w:p w14:paraId="4F553200" w14:textId="77777777" w:rsidR="00FD0308" w:rsidRDefault="00FD0308" w:rsidP="00FD0308">
      <w:pPr>
        <w:numPr>
          <w:ilvl w:val="0"/>
          <w:numId w:val="3"/>
        </w:numPr>
        <w:pBdr>
          <w:top w:val="nil"/>
          <w:left w:val="nil"/>
          <w:bottom w:val="nil"/>
          <w:right w:val="nil"/>
          <w:between w:val="nil"/>
        </w:pBdr>
        <w:ind w:right="75"/>
      </w:pPr>
      <w:hyperlink r:id="rId28">
        <w:r>
          <w:rPr>
            <w:color w:val="1155CC"/>
            <w:u w:val="single"/>
          </w:rPr>
          <w:t xml:space="preserve">The Ake </w:t>
        </w:r>
        <w:proofErr w:type="spellStart"/>
        <w:r>
          <w:rPr>
            <w:color w:val="1155CC"/>
            <w:u w:val="single"/>
          </w:rPr>
          <w:t>Ake</w:t>
        </w:r>
        <w:proofErr w:type="spellEnd"/>
        <w:r>
          <w:rPr>
            <w:color w:val="1155CC"/>
            <w:u w:val="single"/>
          </w:rPr>
          <w:t xml:space="preserve"> model – forever and ever</w:t>
        </w:r>
      </w:hyperlink>
    </w:p>
    <w:bookmarkStart w:id="1" w:name="_heading=h.30j0zll" w:colFirst="0" w:colLast="0"/>
    <w:bookmarkEnd w:id="1"/>
    <w:p w14:paraId="126C16E0" w14:textId="77777777" w:rsidR="00FD0308" w:rsidRDefault="00FD0308" w:rsidP="00FD0308">
      <w:pPr>
        <w:numPr>
          <w:ilvl w:val="0"/>
          <w:numId w:val="3"/>
        </w:numPr>
        <w:pBdr>
          <w:top w:val="nil"/>
          <w:left w:val="nil"/>
          <w:bottom w:val="nil"/>
          <w:right w:val="nil"/>
          <w:between w:val="nil"/>
        </w:pBdr>
        <w:ind w:right="75"/>
      </w:pPr>
      <w:r>
        <w:fldChar w:fldCharType="begin"/>
      </w:r>
      <w:r>
        <w:instrText xml:space="preserve"> HYPERLINK "https://www.sciencelearn.org.nz/resources/458-ake-ake-forever-and-ever" \h </w:instrText>
      </w:r>
      <w:r>
        <w:fldChar w:fldCharType="separate"/>
      </w:r>
      <w:r>
        <w:rPr>
          <w:color w:val="1155CC"/>
          <w:u w:val="single"/>
        </w:rPr>
        <w:t xml:space="preserve">Ake </w:t>
      </w:r>
      <w:proofErr w:type="spellStart"/>
      <w:r>
        <w:rPr>
          <w:color w:val="1155CC"/>
          <w:u w:val="single"/>
        </w:rPr>
        <w:t>Ake</w:t>
      </w:r>
      <w:proofErr w:type="spellEnd"/>
      <w:r>
        <w:rPr>
          <w:color w:val="1155CC"/>
          <w:u w:val="single"/>
        </w:rPr>
        <w:t xml:space="preserve"> – forever and ever</w:t>
      </w:r>
      <w:r>
        <w:rPr>
          <w:color w:val="1155CC"/>
          <w:u w:val="single"/>
        </w:rPr>
        <w:fldChar w:fldCharType="end"/>
      </w:r>
      <w:r>
        <w:rPr>
          <w:color w:val="000000"/>
        </w:rPr>
        <w:t xml:space="preserve"> – activity</w:t>
      </w:r>
    </w:p>
    <w:p w14:paraId="57B63FED" w14:textId="77777777" w:rsidR="00FD0308" w:rsidRDefault="00FD0308" w:rsidP="00FD0308">
      <w:pPr>
        <w:numPr>
          <w:ilvl w:val="0"/>
          <w:numId w:val="3"/>
        </w:numPr>
        <w:pBdr>
          <w:top w:val="nil"/>
          <w:left w:val="nil"/>
          <w:bottom w:val="nil"/>
          <w:right w:val="nil"/>
          <w:between w:val="nil"/>
        </w:pBdr>
        <w:ind w:right="75"/>
      </w:pPr>
      <w:hyperlink r:id="rId29">
        <w:r>
          <w:rPr>
            <w:color w:val="1155CC"/>
            <w:u w:val="single"/>
          </w:rPr>
          <w:t>Mapping the future</w:t>
        </w:r>
      </w:hyperlink>
      <w:r>
        <w:rPr>
          <w:color w:val="000000"/>
        </w:rPr>
        <w:t xml:space="preserve"> – activity</w:t>
      </w:r>
    </w:p>
    <w:p w14:paraId="05BF5BEA" w14:textId="77777777" w:rsidR="00FD0308" w:rsidRDefault="00FD0308" w:rsidP="00FD0308"/>
    <w:p w14:paraId="1935DA4E" w14:textId="77777777" w:rsidR="00FD0308" w:rsidRDefault="00FD0308" w:rsidP="00FD0308"/>
    <w:p w14:paraId="4204A1F3" w14:textId="77777777" w:rsidR="00FD0308" w:rsidRDefault="00FD0308" w:rsidP="00FD0308">
      <w:r>
        <w:br w:type="page"/>
      </w:r>
    </w:p>
    <w:p w14:paraId="46C5C949" w14:textId="77777777" w:rsidR="00FD0308" w:rsidRDefault="00FD0308" w:rsidP="00FD0308">
      <w:pPr>
        <w:pStyle w:val="Heading1"/>
      </w:pPr>
      <w:r>
        <w:lastRenderedPageBreak/>
        <w:t>F</w:t>
      </w:r>
      <w:bookmarkStart w:id="2" w:name="StudentsWorksheet"/>
      <w:bookmarkEnd w:id="2"/>
      <w:r>
        <w:t>or students</w:t>
      </w:r>
    </w:p>
    <w:p w14:paraId="2CC7BF7A" w14:textId="77777777" w:rsidR="00FD0308" w:rsidRDefault="00FD0308" w:rsidP="00FD0308"/>
    <w:p w14:paraId="06096984" w14:textId="77777777" w:rsidR="00FD0308" w:rsidRDefault="00FD0308" w:rsidP="00FD0308">
      <w:pPr>
        <w:rPr>
          <w:b/>
          <w:i/>
        </w:rPr>
      </w:pPr>
      <w:r>
        <w:t>These illustrations show some of the common plants and animals that are found in wetland types in Aotearoa. (Illustrations are courtesy of Monica Peters.)</w:t>
      </w:r>
    </w:p>
    <w:p w14:paraId="3221974A" w14:textId="77777777" w:rsidR="00FD0308" w:rsidRDefault="00FD0308" w:rsidP="00FD0308">
      <w:r>
        <w:rPr>
          <w:noProof/>
        </w:rPr>
        <w:drawing>
          <wp:inline distT="114300" distB="114300" distL="114300" distR="114300" wp14:anchorId="45619DFC" wp14:editId="4CF6953A">
            <wp:extent cx="5753578" cy="791005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53578" cy="7910052"/>
                    </a:xfrm>
                    <a:prstGeom prst="rect">
                      <a:avLst/>
                    </a:prstGeom>
                    <a:ln/>
                  </pic:spPr>
                </pic:pic>
              </a:graphicData>
            </a:graphic>
          </wp:inline>
        </w:drawing>
      </w:r>
    </w:p>
    <w:p w14:paraId="4DB5BD69" w14:textId="77777777" w:rsidR="00FD0308" w:rsidRDefault="00FD0308" w:rsidP="00FD0308">
      <w:r>
        <w:br w:type="page"/>
      </w:r>
    </w:p>
    <w:p w14:paraId="50304294" w14:textId="77777777" w:rsidR="00FD0308" w:rsidRDefault="00FD0308" w:rsidP="00FD0308">
      <w:pPr>
        <w:rPr>
          <w:b/>
          <w:i/>
        </w:rPr>
      </w:pPr>
      <w:r>
        <w:rPr>
          <w:b/>
          <w:i/>
          <w:noProof/>
        </w:rPr>
        <w:lastRenderedPageBreak/>
        <w:drawing>
          <wp:inline distT="114300" distB="114300" distL="114300" distR="114300" wp14:anchorId="2AC7B341" wp14:editId="4A348EA4">
            <wp:extent cx="6119820" cy="82550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6119820" cy="8255000"/>
                    </a:xfrm>
                    <a:prstGeom prst="rect">
                      <a:avLst/>
                    </a:prstGeom>
                    <a:ln/>
                  </pic:spPr>
                </pic:pic>
              </a:graphicData>
            </a:graphic>
          </wp:inline>
        </w:drawing>
      </w:r>
    </w:p>
    <w:p w14:paraId="66771502" w14:textId="77777777" w:rsidR="00FD0308" w:rsidRDefault="00FD0308" w:rsidP="00FD0308">
      <w:pPr>
        <w:rPr>
          <w:b/>
        </w:rPr>
      </w:pPr>
    </w:p>
    <w:p w14:paraId="70566041" w14:textId="77777777" w:rsidR="00FD0308" w:rsidRDefault="00FD0308" w:rsidP="00FD0308"/>
    <w:p w14:paraId="3CB78025" w14:textId="77777777" w:rsidR="00FD0308" w:rsidRDefault="00FD0308" w:rsidP="00FD0308">
      <w:r>
        <w:br w:type="page"/>
      </w:r>
    </w:p>
    <w:p w14:paraId="66BBEB6C" w14:textId="77777777" w:rsidR="00FD0308" w:rsidRDefault="00FD0308" w:rsidP="00FD0308">
      <w:r>
        <w:rPr>
          <w:b/>
          <w:i/>
          <w:noProof/>
        </w:rPr>
        <w:lastRenderedPageBreak/>
        <w:drawing>
          <wp:inline distT="114300" distB="114300" distL="114300" distR="114300" wp14:anchorId="5D511519" wp14:editId="0AA35307">
            <wp:extent cx="6119820" cy="83820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6119820" cy="8382000"/>
                    </a:xfrm>
                    <a:prstGeom prst="rect">
                      <a:avLst/>
                    </a:prstGeom>
                    <a:ln/>
                  </pic:spPr>
                </pic:pic>
              </a:graphicData>
            </a:graphic>
          </wp:inline>
        </w:drawing>
      </w:r>
    </w:p>
    <w:p w14:paraId="52438239" w14:textId="77777777" w:rsidR="00FD0308" w:rsidRDefault="00FD0308" w:rsidP="00FD0308">
      <w:r>
        <w:rPr>
          <w:b/>
          <w:i/>
          <w:noProof/>
        </w:rPr>
        <w:lastRenderedPageBreak/>
        <w:drawing>
          <wp:inline distT="114300" distB="114300" distL="114300" distR="114300" wp14:anchorId="36B4D915" wp14:editId="52F8D48B">
            <wp:extent cx="6119820" cy="82550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6119820" cy="8255000"/>
                    </a:xfrm>
                    <a:prstGeom prst="rect">
                      <a:avLst/>
                    </a:prstGeom>
                    <a:ln/>
                  </pic:spPr>
                </pic:pic>
              </a:graphicData>
            </a:graphic>
          </wp:inline>
        </w:drawing>
      </w:r>
    </w:p>
    <w:p w14:paraId="02E7A572" w14:textId="77777777" w:rsidR="00FD0308" w:rsidRDefault="00FD0308" w:rsidP="00FD0308"/>
    <w:p w14:paraId="0BC2A6A3" w14:textId="77777777" w:rsidR="00FD0308" w:rsidRDefault="00FD0308" w:rsidP="00FD0308">
      <w:r>
        <w:rPr>
          <w:noProof/>
        </w:rPr>
        <w:lastRenderedPageBreak/>
        <w:drawing>
          <wp:inline distT="114300" distB="114300" distL="114300" distR="114300" wp14:anchorId="2EFEB123" wp14:editId="7BDE60FB">
            <wp:extent cx="5781675" cy="64008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5781675" cy="6400800"/>
                    </a:xfrm>
                    <a:prstGeom prst="rect">
                      <a:avLst/>
                    </a:prstGeom>
                    <a:ln/>
                  </pic:spPr>
                </pic:pic>
              </a:graphicData>
            </a:graphic>
          </wp:inline>
        </w:drawing>
      </w:r>
    </w:p>
    <w:p w14:paraId="457F72BD" w14:textId="77777777" w:rsidR="00FD0308" w:rsidRDefault="00FD0308" w:rsidP="00FD0308"/>
    <w:p w14:paraId="31900C21" w14:textId="77777777" w:rsidR="00FA42C3" w:rsidRDefault="00FA42C3"/>
    <w:sectPr w:rsidR="00FA42C3" w:rsidSect="006D4580">
      <w:headerReference w:type="default" r:id="rId35"/>
      <w:footerReference w:type="default" r:id="rId36"/>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3731A" w14:textId="77777777" w:rsidR="00B83523" w:rsidRDefault="00B83523" w:rsidP="00FD0308">
      <w:r>
        <w:separator/>
      </w:r>
    </w:p>
  </w:endnote>
  <w:endnote w:type="continuationSeparator" w:id="0">
    <w:p w14:paraId="23FCA0FD" w14:textId="77777777" w:rsidR="00B83523" w:rsidRDefault="00B83523" w:rsidP="00FD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130DC" w14:textId="77777777" w:rsidR="00FD0308" w:rsidRDefault="00FD0308" w:rsidP="00FD0308">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3" w:name="_heading=h.1fob9te" w:colFirst="0" w:colLast="0"/>
  <w:bookmarkEnd w:id="3"/>
  <w:p w14:paraId="26C7E000" w14:textId="31E7A6D8" w:rsidR="00FD0308" w:rsidRPr="00FD0308" w:rsidRDefault="00FD0308" w:rsidP="00FD0308">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61EEF" w14:textId="77777777" w:rsidR="00B83523" w:rsidRDefault="00B83523" w:rsidP="00FD0308">
      <w:r>
        <w:separator/>
      </w:r>
    </w:p>
  </w:footnote>
  <w:footnote w:type="continuationSeparator" w:id="0">
    <w:p w14:paraId="3A43A195" w14:textId="77777777" w:rsidR="00B83523" w:rsidRDefault="00B83523" w:rsidP="00FD0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E4B33" w14:textId="77777777" w:rsidR="00E230BA" w:rsidRDefault="00B83523" w:rsidP="006D4580">
    <w:pP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E230BA" w14:paraId="0279E3F2" w14:textId="77777777" w:rsidTr="006D4580">
      <w:tc>
        <w:tcPr>
          <w:tcW w:w="1980" w:type="dxa"/>
          <w:shd w:val="clear" w:color="auto" w:fill="auto"/>
        </w:tcPr>
        <w:p w14:paraId="1597D366" w14:textId="77777777" w:rsidR="00E230BA" w:rsidRDefault="00B83523" w:rsidP="006D4580">
          <w:pPr>
            <w:tabs>
              <w:tab w:val="center" w:pos="4513"/>
              <w:tab w:val="right" w:pos="9026"/>
            </w:tabs>
            <w:rPr>
              <w:color w:val="3366FF"/>
            </w:rPr>
          </w:pPr>
        </w:p>
      </w:tc>
      <w:tc>
        <w:tcPr>
          <w:tcW w:w="7654" w:type="dxa"/>
          <w:shd w:val="clear" w:color="auto" w:fill="auto"/>
          <w:vAlign w:val="center"/>
        </w:tcPr>
        <w:p w14:paraId="7C95AADF" w14:textId="77777777" w:rsidR="00E230BA" w:rsidRDefault="00B83523" w:rsidP="006D4580">
          <w:pPr>
            <w:rPr>
              <w:color w:val="3366FF"/>
            </w:rPr>
          </w:pPr>
          <w:r>
            <w:rPr>
              <w:color w:val="3366FF"/>
            </w:rPr>
            <w:t xml:space="preserve">Activity: Wetland </w:t>
          </w:r>
          <w:r>
            <w:rPr>
              <w:color w:val="3366FF"/>
            </w:rPr>
            <w:t>(repo) connections – ecological and cultural perspectives</w:t>
          </w:r>
        </w:p>
        <w:p w14:paraId="14C91D68" w14:textId="77777777" w:rsidR="00E230BA" w:rsidRDefault="00B83523" w:rsidP="006D4580">
          <w:pPr>
            <w:rPr>
              <w:color w:val="3366FF"/>
            </w:rPr>
          </w:pPr>
        </w:p>
      </w:tc>
    </w:tr>
  </w:tbl>
  <w:p w14:paraId="192A6121" w14:textId="77777777" w:rsidR="00E230BA" w:rsidRDefault="00B83523" w:rsidP="006D4580">
    <w:pPr>
      <w:tabs>
        <w:tab w:val="center" w:pos="4513"/>
        <w:tab w:val="right" w:pos="9026"/>
      </w:tabs>
      <w:rPr>
        <w:color w:val="000000"/>
      </w:rPr>
    </w:pPr>
    <w:r>
      <w:rPr>
        <w:noProof/>
      </w:rPr>
      <w:drawing>
        <wp:anchor distT="0" distB="0" distL="114300" distR="114300" simplePos="0" relativeHeight="251659264" behindDoc="0" locked="0" layoutInCell="1" hidden="0" allowOverlap="1" wp14:anchorId="7D91EDBE" wp14:editId="625A87F5">
          <wp:simplePos x="0" y="0"/>
          <wp:positionH relativeFrom="column">
            <wp:posOffset>-128268</wp:posOffset>
          </wp:positionH>
          <wp:positionV relativeFrom="paragraph">
            <wp:posOffset>-502283</wp:posOffset>
          </wp:positionV>
          <wp:extent cx="1273175" cy="554990"/>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B102E"/>
    <w:multiLevelType w:val="hybridMultilevel"/>
    <w:tmpl w:val="CF3CE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2DB31A6"/>
    <w:multiLevelType w:val="multilevel"/>
    <w:tmpl w:val="EF843224"/>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640846BD"/>
    <w:multiLevelType w:val="multilevel"/>
    <w:tmpl w:val="FED25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AB6181E"/>
    <w:multiLevelType w:val="multilevel"/>
    <w:tmpl w:val="D6760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308"/>
    <w:rsid w:val="0027521A"/>
    <w:rsid w:val="004B466B"/>
    <w:rsid w:val="006107D4"/>
    <w:rsid w:val="006C3F92"/>
    <w:rsid w:val="0071791F"/>
    <w:rsid w:val="008B1DCA"/>
    <w:rsid w:val="008C5A36"/>
    <w:rsid w:val="00980CBB"/>
    <w:rsid w:val="00A67327"/>
    <w:rsid w:val="00A83F42"/>
    <w:rsid w:val="00AB6E58"/>
    <w:rsid w:val="00B83523"/>
    <w:rsid w:val="00D2046A"/>
    <w:rsid w:val="00D55636"/>
    <w:rsid w:val="00E72B43"/>
    <w:rsid w:val="00FA42C3"/>
    <w:rsid w:val="00FD03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3106E"/>
  <w15:chartTrackingRefBased/>
  <w15:docId w15:val="{0C58F377-13D4-45AD-8907-B17AC4AF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308"/>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FD0308"/>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link w:val="Heading2Char"/>
    <w:uiPriority w:val="9"/>
    <w:unhideWhenUsed/>
    <w:qFormat/>
    <w:rsid w:val="00FD0308"/>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308"/>
    <w:rPr>
      <w:rFonts w:ascii="Verdana" w:eastAsia="Arial" w:hAnsi="Verdana" w:cs="Arial"/>
      <w:b/>
      <w:color w:val="000000"/>
      <w:sz w:val="20"/>
      <w:szCs w:val="20"/>
      <w:lang w:val="en-GB" w:eastAsia="en-NZ"/>
    </w:rPr>
  </w:style>
  <w:style w:type="character" w:customStyle="1" w:styleId="Heading2Char">
    <w:name w:val="Heading 2 Char"/>
    <w:basedOn w:val="DefaultParagraphFont"/>
    <w:link w:val="Heading2"/>
    <w:uiPriority w:val="9"/>
    <w:rsid w:val="00FD0308"/>
    <w:rPr>
      <w:rFonts w:ascii="Verdana" w:eastAsia="Arial" w:hAnsi="Verdana" w:cs="Arial"/>
      <w:b/>
      <w:i/>
      <w:color w:val="000000"/>
      <w:sz w:val="20"/>
      <w:szCs w:val="20"/>
      <w:lang w:val="en-GB" w:eastAsia="en-NZ"/>
    </w:rPr>
  </w:style>
  <w:style w:type="paragraph" w:styleId="Header">
    <w:name w:val="header"/>
    <w:basedOn w:val="Normal"/>
    <w:link w:val="HeaderChar"/>
    <w:unhideWhenUsed/>
    <w:rsid w:val="00FD0308"/>
    <w:pPr>
      <w:tabs>
        <w:tab w:val="center" w:pos="4513"/>
        <w:tab w:val="right" w:pos="9026"/>
      </w:tabs>
    </w:pPr>
  </w:style>
  <w:style w:type="character" w:customStyle="1" w:styleId="HeaderChar">
    <w:name w:val="Header Char"/>
    <w:basedOn w:val="DefaultParagraphFont"/>
    <w:link w:val="Header"/>
    <w:rsid w:val="00FD0308"/>
    <w:rPr>
      <w:rFonts w:ascii="Verdana" w:eastAsia="Verdana" w:hAnsi="Verdana" w:cs="Verdana"/>
      <w:sz w:val="20"/>
      <w:szCs w:val="20"/>
      <w:lang w:val="en-GB" w:eastAsia="en-NZ"/>
    </w:rPr>
  </w:style>
  <w:style w:type="paragraph" w:styleId="Footer">
    <w:name w:val="footer"/>
    <w:basedOn w:val="Normal"/>
    <w:link w:val="FooterChar"/>
    <w:uiPriority w:val="99"/>
    <w:unhideWhenUsed/>
    <w:rsid w:val="00FD0308"/>
    <w:pPr>
      <w:tabs>
        <w:tab w:val="center" w:pos="4513"/>
        <w:tab w:val="right" w:pos="9026"/>
      </w:tabs>
    </w:pPr>
  </w:style>
  <w:style w:type="character" w:customStyle="1" w:styleId="FooterChar">
    <w:name w:val="Footer Char"/>
    <w:basedOn w:val="DefaultParagraphFont"/>
    <w:link w:val="Footer"/>
    <w:uiPriority w:val="99"/>
    <w:rsid w:val="00FD0308"/>
    <w:rPr>
      <w:rFonts w:ascii="Verdana" w:eastAsia="Verdana" w:hAnsi="Verdana" w:cs="Verdana"/>
      <w:sz w:val="20"/>
      <w:szCs w:val="20"/>
      <w:lang w:val="en-GB" w:eastAsia="en-NZ"/>
    </w:rPr>
  </w:style>
  <w:style w:type="character" w:styleId="Hyperlink">
    <w:name w:val="Hyperlink"/>
    <w:basedOn w:val="DefaultParagraphFont"/>
    <w:uiPriority w:val="99"/>
    <w:unhideWhenUsed/>
    <w:rsid w:val="00FD0308"/>
    <w:rPr>
      <w:color w:val="0563C1" w:themeColor="hyperlink"/>
      <w:u w:val="single"/>
    </w:rPr>
  </w:style>
  <w:style w:type="paragraph" w:styleId="ListParagraph">
    <w:name w:val="List Paragraph"/>
    <w:basedOn w:val="Normal"/>
    <w:uiPriority w:val="34"/>
    <w:qFormat/>
    <w:rsid w:val="00FD0308"/>
    <w:pPr>
      <w:ind w:left="720"/>
      <w:contextualSpacing/>
    </w:pPr>
  </w:style>
  <w:style w:type="paragraph" w:styleId="BalloonText">
    <w:name w:val="Balloon Text"/>
    <w:basedOn w:val="Normal"/>
    <w:link w:val="BalloonTextChar"/>
    <w:uiPriority w:val="99"/>
    <w:semiHidden/>
    <w:unhideWhenUsed/>
    <w:rsid w:val="00FD0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308"/>
    <w:rPr>
      <w:rFonts w:ascii="Segoe UI" w:eastAsia="Verdana" w:hAnsi="Segoe UI" w:cs="Segoe UI"/>
      <w:sz w:val="18"/>
      <w:szCs w:val="18"/>
      <w:lang w:val="en-GB" w:eastAsia="en-NZ"/>
    </w:rPr>
  </w:style>
  <w:style w:type="character" w:styleId="UnresolvedMention">
    <w:name w:val="Unresolved Mention"/>
    <w:basedOn w:val="DefaultParagraphFont"/>
    <w:uiPriority w:val="99"/>
    <w:semiHidden/>
    <w:unhideWhenUsed/>
    <w:rsid w:val="00FD0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442-whitebait" TargetMode="External"/><Relationship Id="rId13" Type="http://schemas.openxmlformats.org/officeDocument/2006/relationships/hyperlink" Target="https://www.sciencelearn.org.nz/resources/2993-ruru-and-repo-restoration" TargetMode="External"/><Relationship Id="rId18" Type="http://schemas.openxmlformats.org/officeDocument/2006/relationships/hyperlink" Target="https://www.sciencelearn.org.nz/resources/716-peat-bogs-in-the-waikato" TargetMode="External"/><Relationship Id="rId26" Type="http://schemas.openxmlformats.org/officeDocument/2006/relationships/hyperlink" Target="https://www.sciencelearn.org.nz/image_maps/97-wetland-ecosystem-connections" TargetMode="External"/><Relationship Id="rId3" Type="http://schemas.openxmlformats.org/officeDocument/2006/relationships/settings" Target="settings.xml"/><Relationship Id="rId21" Type="http://schemas.openxmlformats.org/officeDocument/2006/relationships/hyperlink" Target="https://www.sciencelearn.org.nz/resources/1233-protecting-estuaries" TargetMode="External"/><Relationship Id="rId34" Type="http://schemas.openxmlformats.org/officeDocument/2006/relationships/image" Target="media/image5.png"/><Relationship Id="rId7" Type="http://schemas.openxmlformats.org/officeDocument/2006/relationships/hyperlink" Target="https://www.sciencelearn.org.nz/resources/2993-ruru-and-repo-restoration" TargetMode="External"/><Relationship Id="rId12" Type="http://schemas.openxmlformats.org/officeDocument/2006/relationships/hyperlink" Target="https://www.sciencelearn.org.nz/resources/2992-cultural-indicators-for-repo" TargetMode="External"/><Relationship Id="rId17" Type="http://schemas.openxmlformats.org/officeDocument/2006/relationships/hyperlink" Target="https://www.sciencelearn.org.nz/image_maps/96-te-whakamahi-i-nga-rauemi-o-tuihonoa-te-reo-o-te-repo-hei-whakarite-ara-whakaako" TargetMode="External"/><Relationship Id="rId25" Type="http://schemas.openxmlformats.org/officeDocument/2006/relationships/hyperlink" Target="https://static1.squarespace.com/static/58ddbd76e6f2e1241f58acd7/t/5da4eb534c18b6612f3f566a/1571089314138/P%C5%ABniu+River+Care+Inc+Restoration+Guide_English+FINAL.pdf"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learn.org.nz/resources/2996-wetland-animals" TargetMode="External"/><Relationship Id="rId20" Type="http://schemas.openxmlformats.org/officeDocument/2006/relationships/hyperlink" Target="https://www.sciencelearn.org.nz/resources/426-wetlands-the-river-s-kidneys" TargetMode="External"/><Relationship Id="rId29" Type="http://schemas.openxmlformats.org/officeDocument/2006/relationships/hyperlink" Target="https://www.sciencelearn.org.nz/resources/459-mapping-the-fu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2991-wetland-restoration" TargetMode="External"/><Relationship Id="rId24" Type="http://schemas.openxmlformats.org/officeDocument/2006/relationships/hyperlink" Target="https://www.wetlandtrust.org.nz/what-we-do/resources/types-of-wetlands/"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learn.org.nz/resources/2995-wetland-plants" TargetMode="External"/><Relationship Id="rId23" Type="http://schemas.openxmlformats.org/officeDocument/2006/relationships/hyperlink" Target="https://www.doc.govt.nz/nature/habitats/wetlands/" TargetMode="External"/><Relationship Id="rId28" Type="http://schemas.openxmlformats.org/officeDocument/2006/relationships/hyperlink" Target="https://www.landcareresearch.co.nz/uploads/public/Publications/Te-reo-o-te-repo/2_The_Ake_Ake_Model.pdf" TargetMode="External"/><Relationship Id="rId36" Type="http://schemas.openxmlformats.org/officeDocument/2006/relationships/footer" Target="footer1.xml"/><Relationship Id="rId10" Type="http://schemas.openxmlformats.org/officeDocument/2006/relationships/hyperlink" Target="https://www.sciencelearn.org.nz/resources/2990-wetlands" TargetMode="External"/><Relationship Id="rId19" Type="http://schemas.openxmlformats.org/officeDocument/2006/relationships/hyperlink" Target="https://www.sciencelearn.org.nz/images/4302-kopuatai-peat-dome"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ciencelearn.org.nz/images/4302-kopuatai-peat-dome" TargetMode="External"/><Relationship Id="rId14" Type="http://schemas.openxmlformats.org/officeDocument/2006/relationships/hyperlink" Target="https://www.sciencelearn.org.nz/resources/2994-monitoring-koura" TargetMode="External"/><Relationship Id="rId22" Type="http://schemas.openxmlformats.org/officeDocument/2006/relationships/hyperlink" Target="https://teara.govt.nz/en/wetlands" TargetMode="External"/><Relationship Id="rId27" Type="http://schemas.openxmlformats.org/officeDocument/2006/relationships/hyperlink" Target="https://www.sciencelearn.org.nz/resources/438-model-for-identifying-cultural-indicators" TargetMode="External"/><Relationship Id="rId30" Type="http://schemas.openxmlformats.org/officeDocument/2006/relationships/image" Target="media/image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1021</Words>
  <Characters>5822</Characters>
  <Application>Microsoft Office Word</Application>
  <DocSecurity>0</DocSecurity>
  <Lines>48</Lines>
  <Paragraphs>13</Paragraphs>
  <ScaleCrop>false</ScaleCrop>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Wetland (repo) connections – ecological and cultural perspectives</dc:title>
  <dc:subject/>
  <dc:creator>Science Learning Hub, University of Waikato</dc:creator>
  <cp:keywords/>
  <dc:description/>
  <cp:lastModifiedBy>Vanya Bootham</cp:lastModifiedBy>
  <cp:revision>1</cp:revision>
  <dcterms:created xsi:type="dcterms:W3CDTF">2020-11-18T07:42:00Z</dcterms:created>
  <dcterms:modified xsi:type="dcterms:W3CDTF">2020-11-18T07:46:00Z</dcterms:modified>
</cp:coreProperties>
</file>